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tbl>
      <w:tblPr>
        <w:tblStyle w:val="Mkatabulky"/>
        <w:tblW w:w="10772" w:type="dxa"/>
        <w:jc w:val="center"/>
        <w:tblCellMar>
          <w:left w:w="123" w:type="dxa"/>
        </w:tblCellMar>
        <w:tblLook w:val="04A0" w:firstRow="1" w:lastRow="0" w:firstColumn="1" w:lastColumn="0" w:noHBand="0" w:noVBand="1"/>
      </w:tblPr>
      <w:tblGrid>
        <w:gridCol w:w="896"/>
        <w:gridCol w:w="1886"/>
        <w:gridCol w:w="5252"/>
        <w:gridCol w:w="1843"/>
        <w:gridCol w:w="895"/>
      </w:tblGrid>
      <w:tr w:rsidR="004062C8" w:rsidRPr="00660AE9" w14:paraId="52EA2310" w14:textId="77777777" w:rsidTr="002F09E9">
        <w:trPr>
          <w:trHeight w:hRule="exact" w:val="2674"/>
          <w:jc w:val="center"/>
        </w:trPr>
        <w:tc>
          <w:tcPr>
            <w:tcW w:w="10772" w:type="dxa"/>
            <w:gridSpan w:val="5"/>
            <w:tcBorders>
              <w:top w:val="nil"/>
              <w:left w:val="nil"/>
              <w:bottom w:val="nil"/>
              <w:right w:val="nil"/>
            </w:tcBorders>
            <w:shd w:val="clear" w:color="auto" w:fill="auto"/>
            <w:vAlign w:val="center"/>
          </w:tcPr>
          <w:p w14:paraId="5829B3F8" w14:textId="77777777" w:rsidR="004062C8" w:rsidRPr="00660AE9" w:rsidRDefault="0085713F" w:rsidP="002F09E9">
            <w:pPr>
              <w:jc w:val="center"/>
            </w:pPr>
            <w:r w:rsidRPr="00660AE9">
              <w:rPr>
                <w:noProof/>
              </w:rPr>
              <w:drawing>
                <wp:inline distT="0" distB="0" distL="0" distR="0" wp14:anchorId="732EC3DB" wp14:editId="641C8F95">
                  <wp:extent cx="589280" cy="887095"/>
                  <wp:effectExtent l="0" t="0" r="0"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ázek 1"/>
                          <pic:cNvPicPr>
                            <a:picLocks noChangeAspect="1" noChangeArrowheads="1"/>
                          </pic:cNvPicPr>
                        </pic:nvPicPr>
                        <pic:blipFill>
                          <a:blip r:embed="rId8"/>
                          <a:stretch>
                            <a:fillRect/>
                          </a:stretch>
                        </pic:blipFill>
                        <pic:spPr bwMode="auto">
                          <a:xfrm>
                            <a:off x="0" y="0"/>
                            <a:ext cx="589280" cy="887095"/>
                          </a:xfrm>
                          <a:prstGeom prst="rect">
                            <a:avLst/>
                          </a:prstGeom>
                        </pic:spPr>
                      </pic:pic>
                    </a:graphicData>
                  </a:graphic>
                </wp:inline>
              </w:drawing>
            </w:r>
          </w:p>
        </w:tc>
      </w:tr>
      <w:tr w:rsidR="004062C8" w:rsidRPr="00660AE9" w14:paraId="44FE3E9E" w14:textId="77777777" w:rsidTr="002F09E9">
        <w:trPr>
          <w:trHeight w:hRule="exact" w:val="6733"/>
          <w:jc w:val="center"/>
        </w:trPr>
        <w:tc>
          <w:tcPr>
            <w:tcW w:w="10772" w:type="dxa"/>
            <w:gridSpan w:val="5"/>
            <w:tcBorders>
              <w:top w:val="nil"/>
              <w:left w:val="nil"/>
              <w:bottom w:val="nil"/>
              <w:right w:val="nil"/>
            </w:tcBorders>
            <w:shd w:val="clear" w:color="auto" w:fill="auto"/>
            <w:vAlign w:val="center"/>
          </w:tcPr>
          <w:p w14:paraId="7B4FF1DA" w14:textId="3FD63D1F" w:rsidR="004062C8" w:rsidRPr="00660AE9" w:rsidRDefault="006A6515" w:rsidP="00837347">
            <w:r>
              <w:rPr>
                <w:noProof/>
              </w:rPr>
              <w:drawing>
                <wp:inline distT="0" distB="0" distL="0" distR="0" wp14:anchorId="18F3AF72" wp14:editId="579E7271">
                  <wp:extent cx="6840220" cy="3853815"/>
                  <wp:effectExtent l="0" t="0" r="0" b="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840220" cy="3853815"/>
                          </a:xfrm>
                          <a:prstGeom prst="rect">
                            <a:avLst/>
                          </a:prstGeom>
                          <a:noFill/>
                          <a:ln>
                            <a:noFill/>
                          </a:ln>
                        </pic:spPr>
                      </pic:pic>
                    </a:graphicData>
                  </a:graphic>
                </wp:inline>
              </w:drawing>
            </w:r>
          </w:p>
        </w:tc>
      </w:tr>
      <w:tr w:rsidR="004062C8" w:rsidRPr="002F09E9" w14:paraId="7D90DA33" w14:textId="77777777" w:rsidTr="002F09E9">
        <w:trPr>
          <w:trHeight w:hRule="exact" w:val="825"/>
          <w:jc w:val="center"/>
        </w:trPr>
        <w:tc>
          <w:tcPr>
            <w:tcW w:w="10772" w:type="dxa"/>
            <w:gridSpan w:val="5"/>
            <w:tcBorders>
              <w:top w:val="nil"/>
              <w:left w:val="nil"/>
              <w:bottom w:val="nil"/>
              <w:right w:val="nil"/>
            </w:tcBorders>
            <w:shd w:val="clear" w:color="auto" w:fill="auto"/>
            <w:vAlign w:val="center"/>
          </w:tcPr>
          <w:p w14:paraId="68B50824" w14:textId="35939047" w:rsidR="00C263E2" w:rsidRPr="00BA5767" w:rsidRDefault="006A6515" w:rsidP="00C263E2">
            <w:pPr>
              <w:jc w:val="center"/>
              <w:rPr>
                <w:b/>
                <w:sz w:val="20"/>
              </w:rPr>
            </w:pPr>
            <w:r w:rsidRPr="005542A9">
              <w:rPr>
                <w:b/>
                <w:szCs w:val="28"/>
              </w:rPr>
              <w:t>Zkvalitnění podmínek pro poskytování vzdělávání a služeb SŠ a ZŠ Beroun</w:t>
            </w:r>
          </w:p>
          <w:p w14:paraId="040637A1" w14:textId="08255CF9" w:rsidR="004062C8" w:rsidRPr="002F09E9" w:rsidRDefault="006A6515" w:rsidP="00C263E2">
            <w:pPr>
              <w:jc w:val="center"/>
              <w:rPr>
                <w:b/>
                <w:sz w:val="20"/>
              </w:rPr>
            </w:pPr>
            <w:r w:rsidRPr="005542A9">
              <w:t>Ulice Karla Čapka, Beroun</w:t>
            </w:r>
          </w:p>
        </w:tc>
      </w:tr>
      <w:tr w:rsidR="002F09E9" w:rsidRPr="002F09E9" w14:paraId="2FDE7369" w14:textId="77777777" w:rsidTr="002F09E9">
        <w:trPr>
          <w:trHeight w:hRule="exact" w:val="825"/>
          <w:jc w:val="center"/>
        </w:trPr>
        <w:tc>
          <w:tcPr>
            <w:tcW w:w="10772" w:type="dxa"/>
            <w:gridSpan w:val="5"/>
            <w:tcBorders>
              <w:top w:val="nil"/>
              <w:left w:val="nil"/>
              <w:bottom w:val="nil"/>
              <w:right w:val="nil"/>
            </w:tcBorders>
            <w:shd w:val="clear" w:color="auto" w:fill="964591"/>
            <w:vAlign w:val="bottom"/>
          </w:tcPr>
          <w:p w14:paraId="390FD801" w14:textId="77777777" w:rsidR="004062C8" w:rsidRPr="002F09E9" w:rsidRDefault="0085713F" w:rsidP="002F09E9">
            <w:pPr>
              <w:jc w:val="center"/>
              <w:rPr>
                <w:color w:val="FFFFFF" w:themeColor="background1"/>
                <w:sz w:val="48"/>
              </w:rPr>
            </w:pPr>
            <w:r w:rsidRPr="002F09E9">
              <w:rPr>
                <w:color w:val="FFFFFF" w:themeColor="background1"/>
                <w:sz w:val="48"/>
              </w:rPr>
              <w:t>D.1.1.a – TECHNICKÁ ZPRÁVA</w:t>
            </w:r>
          </w:p>
        </w:tc>
      </w:tr>
      <w:tr w:rsidR="004062C8" w:rsidRPr="002F09E9" w14:paraId="433627A4" w14:textId="77777777" w:rsidTr="002F09E9">
        <w:trPr>
          <w:trHeight w:hRule="exact" w:val="1483"/>
          <w:jc w:val="center"/>
        </w:trPr>
        <w:tc>
          <w:tcPr>
            <w:tcW w:w="10772" w:type="dxa"/>
            <w:gridSpan w:val="5"/>
            <w:tcBorders>
              <w:top w:val="nil"/>
              <w:left w:val="nil"/>
              <w:bottom w:val="nil"/>
              <w:right w:val="nil"/>
            </w:tcBorders>
            <w:shd w:val="clear" w:color="auto" w:fill="auto"/>
            <w:vAlign w:val="center"/>
          </w:tcPr>
          <w:p w14:paraId="03FE3CD8" w14:textId="43204A5D" w:rsidR="004062C8" w:rsidRPr="002F09E9" w:rsidRDefault="006A6515" w:rsidP="002F09E9">
            <w:pPr>
              <w:jc w:val="center"/>
              <w:rPr>
                <w:sz w:val="20"/>
              </w:rPr>
            </w:pPr>
            <w:r w:rsidRPr="006A6515">
              <w:rPr>
                <w:sz w:val="20"/>
              </w:rPr>
              <w:t xml:space="preserve">PROJEKTOVÁ DOKUMENTACE PRO </w:t>
            </w:r>
            <w:r w:rsidR="007F3BDC">
              <w:rPr>
                <w:sz w:val="20"/>
              </w:rPr>
              <w:t>PROVÁDĚNÍ STAVBY</w:t>
            </w:r>
          </w:p>
          <w:p w14:paraId="4B70D8B3" w14:textId="308113F9" w:rsidR="004062C8" w:rsidRPr="002F09E9" w:rsidRDefault="006A6515" w:rsidP="002F09E9">
            <w:pPr>
              <w:jc w:val="center"/>
              <w:rPr>
                <w:sz w:val="20"/>
              </w:rPr>
            </w:pPr>
            <w:r w:rsidRPr="006A6515">
              <w:rPr>
                <w:sz w:val="20"/>
              </w:rPr>
              <w:t>OBJEKT: SO.01 – Střední a základní škola</w:t>
            </w:r>
          </w:p>
        </w:tc>
      </w:tr>
      <w:tr w:rsidR="004062C8" w:rsidRPr="002F09E9" w14:paraId="1366C7A5" w14:textId="77777777" w:rsidTr="002F09E9">
        <w:trPr>
          <w:trHeight w:hRule="exact" w:val="493"/>
          <w:jc w:val="center"/>
        </w:trPr>
        <w:tc>
          <w:tcPr>
            <w:tcW w:w="942" w:type="dxa"/>
            <w:tcBorders>
              <w:top w:val="nil"/>
              <w:left w:val="nil"/>
              <w:bottom w:val="single" w:sz="4" w:space="0" w:color="964591"/>
              <w:right w:val="nil"/>
            </w:tcBorders>
            <w:shd w:val="clear" w:color="auto" w:fill="auto"/>
            <w:vAlign w:val="center"/>
          </w:tcPr>
          <w:p w14:paraId="0F9B858A" w14:textId="77777777" w:rsidR="004062C8" w:rsidRPr="002F09E9" w:rsidRDefault="004062C8" w:rsidP="00837347">
            <w:pPr>
              <w:rPr>
                <w:b/>
                <w:sz w:val="20"/>
              </w:rPr>
            </w:pPr>
          </w:p>
        </w:tc>
        <w:tc>
          <w:tcPr>
            <w:tcW w:w="1668" w:type="dxa"/>
            <w:tcBorders>
              <w:top w:val="nil"/>
              <w:left w:val="nil"/>
              <w:bottom w:val="single" w:sz="4" w:space="0" w:color="964591"/>
              <w:right w:val="nil"/>
            </w:tcBorders>
            <w:shd w:val="clear" w:color="auto" w:fill="auto"/>
            <w:vAlign w:val="center"/>
          </w:tcPr>
          <w:p w14:paraId="5C5EB322" w14:textId="753203F4" w:rsidR="004062C8" w:rsidRPr="002F09E9" w:rsidRDefault="0085713F" w:rsidP="00837347">
            <w:pPr>
              <w:rPr>
                <w:b/>
                <w:sz w:val="20"/>
              </w:rPr>
            </w:pPr>
            <w:r w:rsidRPr="002F09E9">
              <w:rPr>
                <w:b/>
                <w:sz w:val="20"/>
              </w:rPr>
              <w:t>0</w:t>
            </w:r>
            <w:r w:rsidR="007F3BDC">
              <w:rPr>
                <w:b/>
                <w:sz w:val="20"/>
              </w:rPr>
              <w:t>1</w:t>
            </w:r>
            <w:r w:rsidRPr="002F09E9">
              <w:rPr>
                <w:b/>
                <w:sz w:val="20"/>
              </w:rPr>
              <w:t>/20</w:t>
            </w:r>
            <w:r w:rsidR="006A6515">
              <w:rPr>
                <w:b/>
                <w:sz w:val="20"/>
              </w:rPr>
              <w:t>2</w:t>
            </w:r>
            <w:r w:rsidR="007F3BDC">
              <w:rPr>
                <w:b/>
                <w:sz w:val="20"/>
              </w:rPr>
              <w:t>4</w:t>
            </w:r>
          </w:p>
        </w:tc>
        <w:tc>
          <w:tcPr>
            <w:tcW w:w="5609" w:type="dxa"/>
            <w:tcBorders>
              <w:top w:val="nil"/>
              <w:left w:val="nil"/>
              <w:bottom w:val="single" w:sz="4" w:space="0" w:color="964591"/>
              <w:right w:val="nil"/>
            </w:tcBorders>
            <w:shd w:val="clear" w:color="auto" w:fill="auto"/>
            <w:vAlign w:val="center"/>
          </w:tcPr>
          <w:p w14:paraId="380AFB70" w14:textId="77777777" w:rsidR="004062C8" w:rsidRPr="002F09E9" w:rsidRDefault="00C263E2" w:rsidP="002F09E9">
            <w:pPr>
              <w:jc w:val="center"/>
              <w:rPr>
                <w:b/>
                <w:sz w:val="20"/>
              </w:rPr>
            </w:pPr>
            <w:r w:rsidRPr="00C263E2">
              <w:rPr>
                <w:b/>
                <w:sz w:val="20"/>
              </w:rPr>
              <w:t>JAN PEŠOUT</w:t>
            </w:r>
          </w:p>
        </w:tc>
        <w:tc>
          <w:tcPr>
            <w:tcW w:w="1611" w:type="dxa"/>
            <w:tcBorders>
              <w:top w:val="nil"/>
              <w:left w:val="nil"/>
              <w:bottom w:val="single" w:sz="4" w:space="0" w:color="964591"/>
              <w:right w:val="nil"/>
            </w:tcBorders>
            <w:shd w:val="clear" w:color="auto" w:fill="auto"/>
            <w:vAlign w:val="center"/>
          </w:tcPr>
          <w:p w14:paraId="185CDA98" w14:textId="77777777" w:rsidR="004062C8" w:rsidRPr="002F09E9" w:rsidRDefault="0085713F" w:rsidP="002F09E9">
            <w:pPr>
              <w:jc w:val="right"/>
              <w:rPr>
                <w:b/>
                <w:sz w:val="20"/>
              </w:rPr>
            </w:pPr>
            <w:r w:rsidRPr="002F09E9">
              <w:rPr>
                <w:b/>
                <w:sz w:val="20"/>
              </w:rPr>
              <w:t>R.0</w:t>
            </w:r>
          </w:p>
        </w:tc>
        <w:tc>
          <w:tcPr>
            <w:tcW w:w="942" w:type="dxa"/>
            <w:tcBorders>
              <w:top w:val="nil"/>
              <w:left w:val="nil"/>
              <w:bottom w:val="single" w:sz="4" w:space="0" w:color="964591"/>
              <w:right w:val="nil"/>
            </w:tcBorders>
            <w:shd w:val="clear" w:color="auto" w:fill="auto"/>
            <w:vAlign w:val="center"/>
          </w:tcPr>
          <w:p w14:paraId="3D3ACA11" w14:textId="77777777" w:rsidR="004062C8" w:rsidRPr="002F09E9" w:rsidRDefault="004062C8" w:rsidP="00837347">
            <w:pPr>
              <w:rPr>
                <w:b/>
                <w:sz w:val="20"/>
              </w:rPr>
            </w:pPr>
          </w:p>
        </w:tc>
      </w:tr>
      <w:tr w:rsidR="004062C8" w:rsidRPr="002F09E9" w14:paraId="4611CF9B" w14:textId="77777777" w:rsidTr="002F09E9">
        <w:trPr>
          <w:trHeight w:hRule="exact" w:val="430"/>
          <w:jc w:val="center"/>
        </w:trPr>
        <w:tc>
          <w:tcPr>
            <w:tcW w:w="942" w:type="dxa"/>
            <w:tcBorders>
              <w:top w:val="single" w:sz="4" w:space="0" w:color="964591"/>
              <w:left w:val="nil"/>
              <w:bottom w:val="nil"/>
              <w:right w:val="nil"/>
            </w:tcBorders>
            <w:shd w:val="clear" w:color="auto" w:fill="auto"/>
            <w:vAlign w:val="center"/>
          </w:tcPr>
          <w:p w14:paraId="6905B3C5" w14:textId="77777777" w:rsidR="004062C8" w:rsidRPr="002F09E9" w:rsidRDefault="004062C8" w:rsidP="00837347">
            <w:pPr>
              <w:rPr>
                <w:sz w:val="20"/>
              </w:rPr>
            </w:pPr>
          </w:p>
        </w:tc>
        <w:tc>
          <w:tcPr>
            <w:tcW w:w="1668" w:type="dxa"/>
            <w:tcBorders>
              <w:top w:val="single" w:sz="4" w:space="0" w:color="964591"/>
              <w:left w:val="nil"/>
              <w:bottom w:val="nil"/>
              <w:right w:val="nil"/>
            </w:tcBorders>
            <w:shd w:val="clear" w:color="auto" w:fill="auto"/>
            <w:vAlign w:val="center"/>
          </w:tcPr>
          <w:p w14:paraId="1ACE7A90" w14:textId="77777777" w:rsidR="004062C8" w:rsidRPr="002F09E9" w:rsidRDefault="0085713F" w:rsidP="00837347">
            <w:pPr>
              <w:rPr>
                <w:sz w:val="20"/>
              </w:rPr>
            </w:pPr>
            <w:r w:rsidRPr="002F09E9">
              <w:rPr>
                <w:sz w:val="20"/>
              </w:rPr>
              <w:t>DATUM</w:t>
            </w:r>
          </w:p>
        </w:tc>
        <w:tc>
          <w:tcPr>
            <w:tcW w:w="5609" w:type="dxa"/>
            <w:tcBorders>
              <w:top w:val="single" w:sz="4" w:space="0" w:color="964591"/>
              <w:left w:val="nil"/>
              <w:bottom w:val="nil"/>
              <w:right w:val="nil"/>
            </w:tcBorders>
            <w:shd w:val="clear" w:color="auto" w:fill="auto"/>
            <w:vAlign w:val="center"/>
          </w:tcPr>
          <w:p w14:paraId="7E40B2A9" w14:textId="77777777" w:rsidR="004062C8" w:rsidRPr="002F09E9" w:rsidRDefault="0085713F" w:rsidP="002F09E9">
            <w:pPr>
              <w:jc w:val="center"/>
              <w:rPr>
                <w:sz w:val="20"/>
              </w:rPr>
            </w:pPr>
            <w:r w:rsidRPr="002F09E9">
              <w:rPr>
                <w:sz w:val="20"/>
              </w:rPr>
              <w:t>VYPRACOVAL</w:t>
            </w:r>
          </w:p>
        </w:tc>
        <w:tc>
          <w:tcPr>
            <w:tcW w:w="1611" w:type="dxa"/>
            <w:tcBorders>
              <w:top w:val="single" w:sz="4" w:space="0" w:color="964591"/>
              <w:left w:val="nil"/>
              <w:bottom w:val="nil"/>
              <w:right w:val="nil"/>
            </w:tcBorders>
            <w:shd w:val="clear" w:color="auto" w:fill="auto"/>
            <w:vAlign w:val="center"/>
          </w:tcPr>
          <w:p w14:paraId="1313011F" w14:textId="77777777" w:rsidR="004062C8" w:rsidRPr="002F09E9" w:rsidRDefault="0085713F" w:rsidP="002F09E9">
            <w:pPr>
              <w:jc w:val="right"/>
              <w:rPr>
                <w:sz w:val="20"/>
              </w:rPr>
            </w:pPr>
            <w:r w:rsidRPr="002F09E9">
              <w:rPr>
                <w:sz w:val="20"/>
              </w:rPr>
              <w:t>REVIZE</w:t>
            </w:r>
          </w:p>
        </w:tc>
        <w:tc>
          <w:tcPr>
            <w:tcW w:w="942" w:type="dxa"/>
            <w:tcBorders>
              <w:top w:val="single" w:sz="4" w:space="0" w:color="964591"/>
              <w:left w:val="nil"/>
              <w:bottom w:val="nil"/>
              <w:right w:val="nil"/>
            </w:tcBorders>
            <w:shd w:val="clear" w:color="auto" w:fill="auto"/>
            <w:vAlign w:val="center"/>
          </w:tcPr>
          <w:p w14:paraId="5B1EC253" w14:textId="77777777" w:rsidR="004062C8" w:rsidRPr="002F09E9" w:rsidRDefault="004062C8" w:rsidP="00837347">
            <w:pPr>
              <w:rPr>
                <w:sz w:val="20"/>
              </w:rPr>
            </w:pPr>
          </w:p>
        </w:tc>
      </w:tr>
      <w:tr w:rsidR="004062C8" w:rsidRPr="00660AE9" w14:paraId="6C9E125B" w14:textId="77777777" w:rsidTr="002F09E9">
        <w:trPr>
          <w:trHeight w:hRule="exact" w:val="1247"/>
          <w:jc w:val="center"/>
        </w:trPr>
        <w:tc>
          <w:tcPr>
            <w:tcW w:w="10772" w:type="dxa"/>
            <w:gridSpan w:val="5"/>
            <w:tcBorders>
              <w:top w:val="nil"/>
              <w:left w:val="nil"/>
              <w:bottom w:val="dotted" w:sz="4" w:space="0" w:color="964591"/>
              <w:right w:val="nil"/>
            </w:tcBorders>
            <w:shd w:val="clear" w:color="auto" w:fill="auto"/>
            <w:vAlign w:val="center"/>
          </w:tcPr>
          <w:p w14:paraId="345644E7" w14:textId="77777777" w:rsidR="004062C8" w:rsidRPr="00660AE9" w:rsidRDefault="004062C8" w:rsidP="00837347"/>
        </w:tc>
      </w:tr>
      <w:tr w:rsidR="004062C8" w:rsidRPr="002F09E9" w14:paraId="4CD2E955" w14:textId="77777777" w:rsidTr="002F09E9">
        <w:trPr>
          <w:trHeight w:hRule="exact" w:val="696"/>
          <w:jc w:val="center"/>
        </w:trPr>
        <w:tc>
          <w:tcPr>
            <w:tcW w:w="10772" w:type="dxa"/>
            <w:gridSpan w:val="5"/>
            <w:tcBorders>
              <w:top w:val="dotted" w:sz="4" w:space="0" w:color="964591"/>
              <w:left w:val="nil"/>
              <w:bottom w:val="nil"/>
              <w:right w:val="nil"/>
            </w:tcBorders>
            <w:shd w:val="clear" w:color="auto" w:fill="auto"/>
            <w:vAlign w:val="bottom"/>
          </w:tcPr>
          <w:p w14:paraId="07330EFE" w14:textId="75B3F29E" w:rsidR="004062C8" w:rsidRPr="002F09E9" w:rsidRDefault="0085713F" w:rsidP="002F09E9">
            <w:pPr>
              <w:jc w:val="center"/>
              <w:rPr>
                <w:sz w:val="18"/>
              </w:rPr>
            </w:pPr>
            <w:r w:rsidRPr="002F09E9">
              <w:rPr>
                <w:b/>
                <w:sz w:val="18"/>
              </w:rPr>
              <w:t>DPU REVIT s.r.o.</w:t>
            </w:r>
            <w:r w:rsidRPr="002F09E9">
              <w:rPr>
                <w:sz w:val="18"/>
              </w:rPr>
              <w:t xml:space="preserve">, </w:t>
            </w:r>
            <w:bookmarkStart w:id="0" w:name="_Hlk148356249"/>
            <w:r w:rsidR="006A6515">
              <w:rPr>
                <w:sz w:val="18"/>
              </w:rPr>
              <w:t>Běchovická 701/26</w:t>
            </w:r>
            <w:r w:rsidR="006A6515" w:rsidRPr="007F3B16">
              <w:rPr>
                <w:sz w:val="18"/>
              </w:rPr>
              <w:t>, 1</w:t>
            </w:r>
            <w:r w:rsidR="006A6515">
              <w:rPr>
                <w:sz w:val="18"/>
              </w:rPr>
              <w:t>0</w:t>
            </w:r>
            <w:r w:rsidR="006A6515" w:rsidRPr="007F3B16">
              <w:rPr>
                <w:sz w:val="18"/>
              </w:rPr>
              <w:t>0 00 Praha 1</w:t>
            </w:r>
            <w:r w:rsidR="006A6515">
              <w:rPr>
                <w:sz w:val="18"/>
              </w:rPr>
              <w:t>0</w:t>
            </w:r>
            <w:r w:rsidR="006A6515" w:rsidRPr="007F3B16">
              <w:rPr>
                <w:sz w:val="18"/>
              </w:rPr>
              <w:t xml:space="preserve"> - St</w:t>
            </w:r>
            <w:r w:rsidR="006A6515">
              <w:rPr>
                <w:sz w:val="18"/>
              </w:rPr>
              <w:t>rašnice</w:t>
            </w:r>
            <w:r w:rsidR="006A6515" w:rsidRPr="007F3B16">
              <w:rPr>
                <w:sz w:val="18"/>
              </w:rPr>
              <w:t>, IČ: 287 11 335, DIČ: CZ28711335, www.dpurevit.cz</w:t>
            </w:r>
            <w:bookmarkEnd w:id="0"/>
          </w:p>
        </w:tc>
      </w:tr>
    </w:tbl>
    <w:p w14:paraId="524E5185" w14:textId="77777777" w:rsidR="00601BA8" w:rsidRPr="00660AE9" w:rsidRDefault="00601BA8" w:rsidP="00837347">
      <w:pPr>
        <w:sectPr w:rsidR="00601BA8" w:rsidRPr="00660AE9">
          <w:pgSz w:w="11906" w:h="16838"/>
          <w:pgMar w:top="567" w:right="567" w:bottom="567" w:left="567" w:header="0" w:footer="0" w:gutter="0"/>
          <w:cols w:space="708"/>
          <w:formProt w:val="0"/>
          <w:docGrid w:linePitch="360" w:charSpace="4096"/>
        </w:sectPr>
      </w:pPr>
    </w:p>
    <w:sdt>
      <w:sdtPr>
        <w:rPr>
          <w:rFonts w:ascii="Arial Narrow" w:eastAsiaTheme="minorHAnsi" w:hAnsi="Arial Narrow" w:cstheme="minorBidi"/>
          <w:b/>
          <w:bCs/>
          <w:iCs/>
          <w:color w:val="auto"/>
          <w:sz w:val="28"/>
          <w:szCs w:val="22"/>
          <w:lang w:eastAsia="en-US"/>
        </w:rPr>
        <w:id w:val="444577665"/>
        <w:docPartObj>
          <w:docPartGallery w:val="Table of Contents"/>
          <w:docPartUnique/>
        </w:docPartObj>
      </w:sdtPr>
      <w:sdtEndPr>
        <w:rPr>
          <w:color w:val="00000A"/>
        </w:rPr>
      </w:sdtEndPr>
      <w:sdtContent>
        <w:p w14:paraId="219A4DE2" w14:textId="77777777" w:rsidR="00601BA8" w:rsidRPr="008C43C6" w:rsidRDefault="00601BA8" w:rsidP="00837347">
          <w:pPr>
            <w:pStyle w:val="Nadpisobsahu"/>
            <w:rPr>
              <w:rFonts w:ascii="Arial Narrow" w:hAnsi="Arial Narrow"/>
              <w:color w:val="auto"/>
              <w:sz w:val="28"/>
            </w:rPr>
          </w:pPr>
          <w:r w:rsidRPr="008C43C6">
            <w:rPr>
              <w:rFonts w:ascii="Arial Narrow" w:hAnsi="Arial Narrow"/>
              <w:color w:val="auto"/>
              <w:sz w:val="28"/>
            </w:rPr>
            <w:t>Obsah</w:t>
          </w:r>
        </w:p>
        <w:p w14:paraId="2CB878FD" w14:textId="5B032812" w:rsidR="00F82FE7" w:rsidRDefault="00601BA8">
          <w:pPr>
            <w:pStyle w:val="Obsah1"/>
            <w:tabs>
              <w:tab w:val="left" w:pos="720"/>
              <w:tab w:val="right" w:leader="dot" w:pos="9060"/>
            </w:tabs>
            <w:rPr>
              <w:rFonts w:asciiTheme="minorHAnsi" w:eastAsiaTheme="minorEastAsia" w:hAnsiTheme="minorHAnsi"/>
              <w:noProof/>
              <w:kern w:val="2"/>
              <w:sz w:val="24"/>
              <w:szCs w:val="24"/>
              <w:lang w:val="cs-CZ" w:eastAsia="cs-CZ"/>
              <w14:ligatures w14:val="standardContextual"/>
            </w:rPr>
          </w:pPr>
          <w:r w:rsidRPr="008C43C6">
            <w:rPr>
              <w:sz w:val="10"/>
            </w:rPr>
            <w:fldChar w:fldCharType="begin"/>
          </w:r>
          <w:r w:rsidRPr="008C43C6">
            <w:rPr>
              <w:sz w:val="10"/>
            </w:rPr>
            <w:instrText xml:space="preserve"> TOC \o "1-3" \h \z \u </w:instrText>
          </w:r>
          <w:r w:rsidRPr="008C43C6">
            <w:rPr>
              <w:sz w:val="10"/>
            </w:rPr>
            <w:fldChar w:fldCharType="separate"/>
          </w:r>
          <w:hyperlink w:anchor="_Toc174428749" w:history="1">
            <w:r w:rsidR="00F82FE7" w:rsidRPr="0092249A">
              <w:rPr>
                <w:rStyle w:val="Hypertextovodkaz"/>
                <w:noProof/>
              </w:rPr>
              <w:t>A.1</w:t>
            </w:r>
            <w:r w:rsidR="00F82FE7">
              <w:rPr>
                <w:rFonts w:asciiTheme="minorHAnsi" w:eastAsiaTheme="minorEastAsia" w:hAnsiTheme="minorHAnsi"/>
                <w:noProof/>
                <w:kern w:val="2"/>
                <w:sz w:val="24"/>
                <w:szCs w:val="24"/>
                <w:lang w:val="cs-CZ" w:eastAsia="cs-CZ"/>
                <w14:ligatures w14:val="standardContextual"/>
              </w:rPr>
              <w:tab/>
            </w:r>
            <w:r w:rsidR="00F82FE7" w:rsidRPr="0092249A">
              <w:rPr>
                <w:rStyle w:val="Hypertextovodkaz"/>
                <w:noProof/>
              </w:rPr>
              <w:t>POPIS STÁVAJÍCÍHO STAVU</w:t>
            </w:r>
            <w:r w:rsidR="00F82FE7">
              <w:rPr>
                <w:noProof/>
                <w:webHidden/>
              </w:rPr>
              <w:tab/>
            </w:r>
            <w:r w:rsidR="00F82FE7">
              <w:rPr>
                <w:noProof/>
                <w:webHidden/>
              </w:rPr>
              <w:fldChar w:fldCharType="begin"/>
            </w:r>
            <w:r w:rsidR="00F82FE7">
              <w:rPr>
                <w:noProof/>
                <w:webHidden/>
              </w:rPr>
              <w:instrText xml:space="preserve"> PAGEREF _Toc174428749 \h </w:instrText>
            </w:r>
            <w:r w:rsidR="00F82FE7">
              <w:rPr>
                <w:noProof/>
                <w:webHidden/>
              </w:rPr>
            </w:r>
            <w:r w:rsidR="00F82FE7">
              <w:rPr>
                <w:noProof/>
                <w:webHidden/>
              </w:rPr>
              <w:fldChar w:fldCharType="separate"/>
            </w:r>
            <w:r w:rsidR="00FE5C0F">
              <w:rPr>
                <w:noProof/>
                <w:webHidden/>
              </w:rPr>
              <w:t>3</w:t>
            </w:r>
            <w:r w:rsidR="00F82FE7">
              <w:rPr>
                <w:noProof/>
                <w:webHidden/>
              </w:rPr>
              <w:fldChar w:fldCharType="end"/>
            </w:r>
          </w:hyperlink>
        </w:p>
        <w:p w14:paraId="3C064439" w14:textId="775A66D0" w:rsidR="00F82FE7" w:rsidRDefault="00F82FE7">
          <w:pPr>
            <w:pStyle w:val="Obsah2"/>
            <w:tabs>
              <w:tab w:val="left" w:pos="960"/>
              <w:tab w:val="right" w:leader="dot" w:pos="9060"/>
            </w:tabs>
            <w:rPr>
              <w:rFonts w:asciiTheme="minorHAnsi" w:eastAsiaTheme="minorEastAsia" w:hAnsiTheme="minorHAnsi"/>
              <w:noProof/>
              <w:kern w:val="2"/>
              <w:sz w:val="24"/>
              <w:szCs w:val="24"/>
              <w:lang w:val="cs-CZ" w:eastAsia="cs-CZ"/>
              <w14:ligatures w14:val="standardContextual"/>
            </w:rPr>
          </w:pPr>
          <w:hyperlink w:anchor="_Toc174428750" w:history="1">
            <w:r w:rsidRPr="0092249A">
              <w:rPr>
                <w:rStyle w:val="Hypertextovodkaz"/>
                <w:noProof/>
              </w:rPr>
              <w:t>A.1.1.</w:t>
            </w:r>
            <w:r>
              <w:rPr>
                <w:rFonts w:asciiTheme="minorHAnsi" w:eastAsiaTheme="minorEastAsia" w:hAnsiTheme="minorHAnsi"/>
                <w:noProof/>
                <w:kern w:val="2"/>
                <w:sz w:val="24"/>
                <w:szCs w:val="24"/>
                <w:lang w:val="cs-CZ" w:eastAsia="cs-CZ"/>
                <w14:ligatures w14:val="standardContextual"/>
              </w:rPr>
              <w:tab/>
            </w:r>
            <w:r w:rsidRPr="0092249A">
              <w:rPr>
                <w:rStyle w:val="Hypertextovodkaz"/>
                <w:noProof/>
              </w:rPr>
              <w:t>Základy</w:t>
            </w:r>
            <w:r>
              <w:rPr>
                <w:noProof/>
                <w:webHidden/>
              </w:rPr>
              <w:tab/>
            </w:r>
            <w:r>
              <w:rPr>
                <w:noProof/>
                <w:webHidden/>
              </w:rPr>
              <w:fldChar w:fldCharType="begin"/>
            </w:r>
            <w:r>
              <w:rPr>
                <w:noProof/>
                <w:webHidden/>
              </w:rPr>
              <w:instrText xml:space="preserve"> PAGEREF _Toc174428750 \h </w:instrText>
            </w:r>
            <w:r>
              <w:rPr>
                <w:noProof/>
                <w:webHidden/>
              </w:rPr>
            </w:r>
            <w:r>
              <w:rPr>
                <w:noProof/>
                <w:webHidden/>
              </w:rPr>
              <w:fldChar w:fldCharType="separate"/>
            </w:r>
            <w:r w:rsidR="00FE5C0F">
              <w:rPr>
                <w:noProof/>
                <w:webHidden/>
              </w:rPr>
              <w:t>3</w:t>
            </w:r>
            <w:r>
              <w:rPr>
                <w:noProof/>
                <w:webHidden/>
              </w:rPr>
              <w:fldChar w:fldCharType="end"/>
            </w:r>
          </w:hyperlink>
        </w:p>
        <w:p w14:paraId="57740F07" w14:textId="13C65E10" w:rsidR="00F82FE7" w:rsidRDefault="00F82FE7">
          <w:pPr>
            <w:pStyle w:val="Obsah2"/>
            <w:tabs>
              <w:tab w:val="left" w:pos="960"/>
              <w:tab w:val="right" w:leader="dot" w:pos="9060"/>
            </w:tabs>
            <w:rPr>
              <w:rFonts w:asciiTheme="minorHAnsi" w:eastAsiaTheme="minorEastAsia" w:hAnsiTheme="minorHAnsi"/>
              <w:noProof/>
              <w:kern w:val="2"/>
              <w:sz w:val="24"/>
              <w:szCs w:val="24"/>
              <w:lang w:val="cs-CZ" w:eastAsia="cs-CZ"/>
              <w14:ligatures w14:val="standardContextual"/>
            </w:rPr>
          </w:pPr>
          <w:hyperlink w:anchor="_Toc174428751" w:history="1">
            <w:r w:rsidRPr="0092249A">
              <w:rPr>
                <w:rStyle w:val="Hypertextovodkaz"/>
                <w:noProof/>
              </w:rPr>
              <w:t>A.1.2.</w:t>
            </w:r>
            <w:r>
              <w:rPr>
                <w:rFonts w:asciiTheme="minorHAnsi" w:eastAsiaTheme="minorEastAsia" w:hAnsiTheme="minorHAnsi"/>
                <w:noProof/>
                <w:kern w:val="2"/>
                <w:sz w:val="24"/>
                <w:szCs w:val="24"/>
                <w:lang w:val="cs-CZ" w:eastAsia="cs-CZ"/>
                <w14:ligatures w14:val="standardContextual"/>
              </w:rPr>
              <w:tab/>
            </w:r>
            <w:r w:rsidRPr="0092249A">
              <w:rPr>
                <w:rStyle w:val="Hypertextovodkaz"/>
                <w:noProof/>
              </w:rPr>
              <w:t>Nosná konstrukce</w:t>
            </w:r>
            <w:r>
              <w:rPr>
                <w:noProof/>
                <w:webHidden/>
              </w:rPr>
              <w:tab/>
            </w:r>
            <w:r>
              <w:rPr>
                <w:noProof/>
                <w:webHidden/>
              </w:rPr>
              <w:fldChar w:fldCharType="begin"/>
            </w:r>
            <w:r>
              <w:rPr>
                <w:noProof/>
                <w:webHidden/>
              </w:rPr>
              <w:instrText xml:space="preserve"> PAGEREF _Toc174428751 \h </w:instrText>
            </w:r>
            <w:r>
              <w:rPr>
                <w:noProof/>
                <w:webHidden/>
              </w:rPr>
            </w:r>
            <w:r>
              <w:rPr>
                <w:noProof/>
                <w:webHidden/>
              </w:rPr>
              <w:fldChar w:fldCharType="separate"/>
            </w:r>
            <w:r w:rsidR="00FE5C0F">
              <w:rPr>
                <w:noProof/>
                <w:webHidden/>
              </w:rPr>
              <w:t>4</w:t>
            </w:r>
            <w:r>
              <w:rPr>
                <w:noProof/>
                <w:webHidden/>
              </w:rPr>
              <w:fldChar w:fldCharType="end"/>
            </w:r>
          </w:hyperlink>
        </w:p>
        <w:p w14:paraId="1A7174F5" w14:textId="49DFE683" w:rsidR="00F82FE7" w:rsidRDefault="00F82FE7">
          <w:pPr>
            <w:pStyle w:val="Obsah2"/>
            <w:tabs>
              <w:tab w:val="left" w:pos="960"/>
              <w:tab w:val="right" w:leader="dot" w:pos="9060"/>
            </w:tabs>
            <w:rPr>
              <w:rFonts w:asciiTheme="minorHAnsi" w:eastAsiaTheme="minorEastAsia" w:hAnsiTheme="minorHAnsi"/>
              <w:noProof/>
              <w:kern w:val="2"/>
              <w:sz w:val="24"/>
              <w:szCs w:val="24"/>
              <w:lang w:val="cs-CZ" w:eastAsia="cs-CZ"/>
              <w14:ligatures w14:val="standardContextual"/>
            </w:rPr>
          </w:pPr>
          <w:hyperlink w:anchor="_Toc174428752" w:history="1">
            <w:r w:rsidRPr="0092249A">
              <w:rPr>
                <w:rStyle w:val="Hypertextovodkaz"/>
                <w:noProof/>
              </w:rPr>
              <w:t>A.1.3.</w:t>
            </w:r>
            <w:r>
              <w:rPr>
                <w:rFonts w:asciiTheme="minorHAnsi" w:eastAsiaTheme="minorEastAsia" w:hAnsiTheme="minorHAnsi"/>
                <w:noProof/>
                <w:kern w:val="2"/>
                <w:sz w:val="24"/>
                <w:szCs w:val="24"/>
                <w:lang w:val="cs-CZ" w:eastAsia="cs-CZ"/>
                <w14:ligatures w14:val="standardContextual"/>
              </w:rPr>
              <w:tab/>
            </w:r>
            <w:r w:rsidRPr="0092249A">
              <w:rPr>
                <w:rStyle w:val="Hypertextovodkaz"/>
                <w:noProof/>
              </w:rPr>
              <w:t>Svislé konstrukce</w:t>
            </w:r>
            <w:r>
              <w:rPr>
                <w:noProof/>
                <w:webHidden/>
              </w:rPr>
              <w:tab/>
            </w:r>
            <w:r>
              <w:rPr>
                <w:noProof/>
                <w:webHidden/>
              </w:rPr>
              <w:fldChar w:fldCharType="begin"/>
            </w:r>
            <w:r>
              <w:rPr>
                <w:noProof/>
                <w:webHidden/>
              </w:rPr>
              <w:instrText xml:space="preserve"> PAGEREF _Toc174428752 \h </w:instrText>
            </w:r>
            <w:r>
              <w:rPr>
                <w:noProof/>
                <w:webHidden/>
              </w:rPr>
            </w:r>
            <w:r>
              <w:rPr>
                <w:noProof/>
                <w:webHidden/>
              </w:rPr>
              <w:fldChar w:fldCharType="separate"/>
            </w:r>
            <w:r w:rsidR="00FE5C0F">
              <w:rPr>
                <w:noProof/>
                <w:webHidden/>
              </w:rPr>
              <w:t>4</w:t>
            </w:r>
            <w:r>
              <w:rPr>
                <w:noProof/>
                <w:webHidden/>
              </w:rPr>
              <w:fldChar w:fldCharType="end"/>
            </w:r>
          </w:hyperlink>
        </w:p>
        <w:p w14:paraId="0DA0A6AF" w14:textId="2E9D7FF4" w:rsidR="00F82FE7" w:rsidRDefault="00F82FE7">
          <w:pPr>
            <w:pStyle w:val="Obsah2"/>
            <w:tabs>
              <w:tab w:val="left" w:pos="960"/>
              <w:tab w:val="right" w:leader="dot" w:pos="9060"/>
            </w:tabs>
            <w:rPr>
              <w:rFonts w:asciiTheme="minorHAnsi" w:eastAsiaTheme="minorEastAsia" w:hAnsiTheme="minorHAnsi"/>
              <w:noProof/>
              <w:kern w:val="2"/>
              <w:sz w:val="24"/>
              <w:szCs w:val="24"/>
              <w:lang w:val="cs-CZ" w:eastAsia="cs-CZ"/>
              <w14:ligatures w14:val="standardContextual"/>
            </w:rPr>
          </w:pPr>
          <w:hyperlink w:anchor="_Toc174428753" w:history="1">
            <w:r w:rsidRPr="0092249A">
              <w:rPr>
                <w:rStyle w:val="Hypertextovodkaz"/>
                <w:noProof/>
              </w:rPr>
              <w:t>A.1.4.</w:t>
            </w:r>
            <w:r>
              <w:rPr>
                <w:rFonts w:asciiTheme="minorHAnsi" w:eastAsiaTheme="minorEastAsia" w:hAnsiTheme="minorHAnsi"/>
                <w:noProof/>
                <w:kern w:val="2"/>
                <w:sz w:val="24"/>
                <w:szCs w:val="24"/>
                <w:lang w:val="cs-CZ" w:eastAsia="cs-CZ"/>
                <w14:ligatures w14:val="standardContextual"/>
              </w:rPr>
              <w:tab/>
            </w:r>
            <w:r w:rsidRPr="0092249A">
              <w:rPr>
                <w:rStyle w:val="Hypertextovodkaz"/>
                <w:noProof/>
              </w:rPr>
              <w:t>Vodorovné konstrukce</w:t>
            </w:r>
            <w:r>
              <w:rPr>
                <w:noProof/>
                <w:webHidden/>
              </w:rPr>
              <w:tab/>
            </w:r>
            <w:r>
              <w:rPr>
                <w:noProof/>
                <w:webHidden/>
              </w:rPr>
              <w:fldChar w:fldCharType="begin"/>
            </w:r>
            <w:r>
              <w:rPr>
                <w:noProof/>
                <w:webHidden/>
              </w:rPr>
              <w:instrText xml:space="preserve"> PAGEREF _Toc174428753 \h </w:instrText>
            </w:r>
            <w:r>
              <w:rPr>
                <w:noProof/>
                <w:webHidden/>
              </w:rPr>
            </w:r>
            <w:r>
              <w:rPr>
                <w:noProof/>
                <w:webHidden/>
              </w:rPr>
              <w:fldChar w:fldCharType="separate"/>
            </w:r>
            <w:r w:rsidR="00FE5C0F">
              <w:rPr>
                <w:noProof/>
                <w:webHidden/>
              </w:rPr>
              <w:t>4</w:t>
            </w:r>
            <w:r>
              <w:rPr>
                <w:noProof/>
                <w:webHidden/>
              </w:rPr>
              <w:fldChar w:fldCharType="end"/>
            </w:r>
          </w:hyperlink>
        </w:p>
        <w:p w14:paraId="67274C95" w14:textId="738815DC" w:rsidR="00F82FE7" w:rsidRDefault="00F82FE7">
          <w:pPr>
            <w:pStyle w:val="Obsah2"/>
            <w:tabs>
              <w:tab w:val="left" w:pos="960"/>
              <w:tab w:val="right" w:leader="dot" w:pos="9060"/>
            </w:tabs>
            <w:rPr>
              <w:rFonts w:asciiTheme="minorHAnsi" w:eastAsiaTheme="minorEastAsia" w:hAnsiTheme="minorHAnsi"/>
              <w:noProof/>
              <w:kern w:val="2"/>
              <w:sz w:val="24"/>
              <w:szCs w:val="24"/>
              <w:lang w:val="cs-CZ" w:eastAsia="cs-CZ"/>
              <w14:ligatures w14:val="standardContextual"/>
            </w:rPr>
          </w:pPr>
          <w:hyperlink w:anchor="_Toc174428754" w:history="1">
            <w:r w:rsidRPr="0092249A">
              <w:rPr>
                <w:rStyle w:val="Hypertextovodkaz"/>
                <w:noProof/>
              </w:rPr>
              <w:t>A.1.5.</w:t>
            </w:r>
            <w:r>
              <w:rPr>
                <w:rFonts w:asciiTheme="minorHAnsi" w:eastAsiaTheme="minorEastAsia" w:hAnsiTheme="minorHAnsi"/>
                <w:noProof/>
                <w:kern w:val="2"/>
                <w:sz w:val="24"/>
                <w:szCs w:val="24"/>
                <w:lang w:val="cs-CZ" w:eastAsia="cs-CZ"/>
                <w14:ligatures w14:val="standardContextual"/>
              </w:rPr>
              <w:tab/>
            </w:r>
            <w:r w:rsidRPr="0092249A">
              <w:rPr>
                <w:rStyle w:val="Hypertextovodkaz"/>
                <w:noProof/>
              </w:rPr>
              <w:t>Schodiště</w:t>
            </w:r>
            <w:r>
              <w:rPr>
                <w:noProof/>
                <w:webHidden/>
              </w:rPr>
              <w:tab/>
            </w:r>
            <w:r>
              <w:rPr>
                <w:noProof/>
                <w:webHidden/>
              </w:rPr>
              <w:fldChar w:fldCharType="begin"/>
            </w:r>
            <w:r>
              <w:rPr>
                <w:noProof/>
                <w:webHidden/>
              </w:rPr>
              <w:instrText xml:space="preserve"> PAGEREF _Toc174428754 \h </w:instrText>
            </w:r>
            <w:r>
              <w:rPr>
                <w:noProof/>
                <w:webHidden/>
              </w:rPr>
            </w:r>
            <w:r>
              <w:rPr>
                <w:noProof/>
                <w:webHidden/>
              </w:rPr>
              <w:fldChar w:fldCharType="separate"/>
            </w:r>
            <w:r w:rsidR="00FE5C0F">
              <w:rPr>
                <w:noProof/>
                <w:webHidden/>
              </w:rPr>
              <w:t>4</w:t>
            </w:r>
            <w:r>
              <w:rPr>
                <w:noProof/>
                <w:webHidden/>
              </w:rPr>
              <w:fldChar w:fldCharType="end"/>
            </w:r>
          </w:hyperlink>
        </w:p>
        <w:p w14:paraId="69B1D521" w14:textId="26726C6D" w:rsidR="00F82FE7" w:rsidRDefault="00F82FE7">
          <w:pPr>
            <w:pStyle w:val="Obsah2"/>
            <w:tabs>
              <w:tab w:val="left" w:pos="960"/>
              <w:tab w:val="right" w:leader="dot" w:pos="9060"/>
            </w:tabs>
            <w:rPr>
              <w:rFonts w:asciiTheme="minorHAnsi" w:eastAsiaTheme="minorEastAsia" w:hAnsiTheme="minorHAnsi"/>
              <w:noProof/>
              <w:kern w:val="2"/>
              <w:sz w:val="24"/>
              <w:szCs w:val="24"/>
              <w:lang w:val="cs-CZ" w:eastAsia="cs-CZ"/>
              <w14:ligatures w14:val="standardContextual"/>
            </w:rPr>
          </w:pPr>
          <w:hyperlink w:anchor="_Toc174428755" w:history="1">
            <w:r w:rsidRPr="0092249A">
              <w:rPr>
                <w:rStyle w:val="Hypertextovodkaz"/>
                <w:noProof/>
              </w:rPr>
              <w:t>A.1.6.</w:t>
            </w:r>
            <w:r>
              <w:rPr>
                <w:rFonts w:asciiTheme="minorHAnsi" w:eastAsiaTheme="minorEastAsia" w:hAnsiTheme="minorHAnsi"/>
                <w:noProof/>
                <w:kern w:val="2"/>
                <w:sz w:val="24"/>
                <w:szCs w:val="24"/>
                <w:lang w:val="cs-CZ" w:eastAsia="cs-CZ"/>
                <w14:ligatures w14:val="standardContextual"/>
              </w:rPr>
              <w:tab/>
            </w:r>
            <w:r w:rsidRPr="0092249A">
              <w:rPr>
                <w:rStyle w:val="Hypertextovodkaz"/>
                <w:noProof/>
              </w:rPr>
              <w:t>Střecha</w:t>
            </w:r>
            <w:r>
              <w:rPr>
                <w:noProof/>
                <w:webHidden/>
              </w:rPr>
              <w:tab/>
            </w:r>
            <w:r>
              <w:rPr>
                <w:noProof/>
                <w:webHidden/>
              </w:rPr>
              <w:fldChar w:fldCharType="begin"/>
            </w:r>
            <w:r>
              <w:rPr>
                <w:noProof/>
                <w:webHidden/>
              </w:rPr>
              <w:instrText xml:space="preserve"> PAGEREF _Toc174428755 \h </w:instrText>
            </w:r>
            <w:r>
              <w:rPr>
                <w:noProof/>
                <w:webHidden/>
              </w:rPr>
            </w:r>
            <w:r>
              <w:rPr>
                <w:noProof/>
                <w:webHidden/>
              </w:rPr>
              <w:fldChar w:fldCharType="separate"/>
            </w:r>
            <w:r w:rsidR="00FE5C0F">
              <w:rPr>
                <w:noProof/>
                <w:webHidden/>
              </w:rPr>
              <w:t>4</w:t>
            </w:r>
            <w:r>
              <w:rPr>
                <w:noProof/>
                <w:webHidden/>
              </w:rPr>
              <w:fldChar w:fldCharType="end"/>
            </w:r>
          </w:hyperlink>
        </w:p>
        <w:p w14:paraId="664A4D7E" w14:textId="02D50C72" w:rsidR="00F82FE7" w:rsidRDefault="00F82FE7">
          <w:pPr>
            <w:pStyle w:val="Obsah2"/>
            <w:tabs>
              <w:tab w:val="left" w:pos="960"/>
              <w:tab w:val="right" w:leader="dot" w:pos="9060"/>
            </w:tabs>
            <w:rPr>
              <w:rFonts w:asciiTheme="minorHAnsi" w:eastAsiaTheme="minorEastAsia" w:hAnsiTheme="minorHAnsi"/>
              <w:noProof/>
              <w:kern w:val="2"/>
              <w:sz w:val="24"/>
              <w:szCs w:val="24"/>
              <w:lang w:val="cs-CZ" w:eastAsia="cs-CZ"/>
              <w14:ligatures w14:val="standardContextual"/>
            </w:rPr>
          </w:pPr>
          <w:hyperlink w:anchor="_Toc174428756" w:history="1">
            <w:r w:rsidRPr="0092249A">
              <w:rPr>
                <w:rStyle w:val="Hypertextovodkaz"/>
                <w:noProof/>
              </w:rPr>
              <w:t>A.1.7.</w:t>
            </w:r>
            <w:r>
              <w:rPr>
                <w:rFonts w:asciiTheme="minorHAnsi" w:eastAsiaTheme="minorEastAsia" w:hAnsiTheme="minorHAnsi"/>
                <w:noProof/>
                <w:kern w:val="2"/>
                <w:sz w:val="24"/>
                <w:szCs w:val="24"/>
                <w:lang w:val="cs-CZ" w:eastAsia="cs-CZ"/>
                <w14:ligatures w14:val="standardContextual"/>
              </w:rPr>
              <w:tab/>
            </w:r>
            <w:r w:rsidRPr="0092249A">
              <w:rPr>
                <w:rStyle w:val="Hypertextovodkaz"/>
                <w:noProof/>
              </w:rPr>
              <w:t>Podlahy</w:t>
            </w:r>
            <w:r>
              <w:rPr>
                <w:noProof/>
                <w:webHidden/>
              </w:rPr>
              <w:tab/>
            </w:r>
            <w:r>
              <w:rPr>
                <w:noProof/>
                <w:webHidden/>
              </w:rPr>
              <w:fldChar w:fldCharType="begin"/>
            </w:r>
            <w:r>
              <w:rPr>
                <w:noProof/>
                <w:webHidden/>
              </w:rPr>
              <w:instrText xml:space="preserve"> PAGEREF _Toc174428756 \h </w:instrText>
            </w:r>
            <w:r>
              <w:rPr>
                <w:noProof/>
                <w:webHidden/>
              </w:rPr>
            </w:r>
            <w:r>
              <w:rPr>
                <w:noProof/>
                <w:webHidden/>
              </w:rPr>
              <w:fldChar w:fldCharType="separate"/>
            </w:r>
            <w:r w:rsidR="00FE5C0F">
              <w:rPr>
                <w:noProof/>
                <w:webHidden/>
              </w:rPr>
              <w:t>5</w:t>
            </w:r>
            <w:r>
              <w:rPr>
                <w:noProof/>
                <w:webHidden/>
              </w:rPr>
              <w:fldChar w:fldCharType="end"/>
            </w:r>
          </w:hyperlink>
        </w:p>
        <w:p w14:paraId="4B8BDA4D" w14:textId="5A3D14B2" w:rsidR="00F82FE7" w:rsidRDefault="00F82FE7">
          <w:pPr>
            <w:pStyle w:val="Obsah2"/>
            <w:tabs>
              <w:tab w:val="left" w:pos="960"/>
              <w:tab w:val="right" w:leader="dot" w:pos="9060"/>
            </w:tabs>
            <w:rPr>
              <w:rFonts w:asciiTheme="minorHAnsi" w:eastAsiaTheme="minorEastAsia" w:hAnsiTheme="minorHAnsi"/>
              <w:noProof/>
              <w:kern w:val="2"/>
              <w:sz w:val="24"/>
              <w:szCs w:val="24"/>
              <w:lang w:val="cs-CZ" w:eastAsia="cs-CZ"/>
              <w14:ligatures w14:val="standardContextual"/>
            </w:rPr>
          </w:pPr>
          <w:hyperlink w:anchor="_Toc174428757" w:history="1">
            <w:r w:rsidRPr="0092249A">
              <w:rPr>
                <w:rStyle w:val="Hypertextovodkaz"/>
                <w:noProof/>
              </w:rPr>
              <w:t>A.1.8.</w:t>
            </w:r>
            <w:r>
              <w:rPr>
                <w:rFonts w:asciiTheme="minorHAnsi" w:eastAsiaTheme="minorEastAsia" w:hAnsiTheme="minorHAnsi"/>
                <w:noProof/>
                <w:kern w:val="2"/>
                <w:sz w:val="24"/>
                <w:szCs w:val="24"/>
                <w:lang w:val="cs-CZ" w:eastAsia="cs-CZ"/>
                <w14:ligatures w14:val="standardContextual"/>
              </w:rPr>
              <w:tab/>
            </w:r>
            <w:r w:rsidRPr="0092249A">
              <w:rPr>
                <w:rStyle w:val="Hypertextovodkaz"/>
                <w:noProof/>
              </w:rPr>
              <w:t>Vnitřní povrchy (omítky apod.)</w:t>
            </w:r>
            <w:r>
              <w:rPr>
                <w:noProof/>
                <w:webHidden/>
              </w:rPr>
              <w:tab/>
            </w:r>
            <w:r>
              <w:rPr>
                <w:noProof/>
                <w:webHidden/>
              </w:rPr>
              <w:fldChar w:fldCharType="begin"/>
            </w:r>
            <w:r>
              <w:rPr>
                <w:noProof/>
                <w:webHidden/>
              </w:rPr>
              <w:instrText xml:space="preserve"> PAGEREF _Toc174428757 \h </w:instrText>
            </w:r>
            <w:r>
              <w:rPr>
                <w:noProof/>
                <w:webHidden/>
              </w:rPr>
            </w:r>
            <w:r>
              <w:rPr>
                <w:noProof/>
                <w:webHidden/>
              </w:rPr>
              <w:fldChar w:fldCharType="separate"/>
            </w:r>
            <w:r w:rsidR="00FE5C0F">
              <w:rPr>
                <w:noProof/>
                <w:webHidden/>
              </w:rPr>
              <w:t>5</w:t>
            </w:r>
            <w:r>
              <w:rPr>
                <w:noProof/>
                <w:webHidden/>
              </w:rPr>
              <w:fldChar w:fldCharType="end"/>
            </w:r>
          </w:hyperlink>
        </w:p>
        <w:p w14:paraId="4F429BA8" w14:textId="36ECE7F2" w:rsidR="00F82FE7" w:rsidRDefault="00F82FE7">
          <w:pPr>
            <w:pStyle w:val="Obsah2"/>
            <w:tabs>
              <w:tab w:val="left" w:pos="960"/>
              <w:tab w:val="right" w:leader="dot" w:pos="9060"/>
            </w:tabs>
            <w:rPr>
              <w:rFonts w:asciiTheme="minorHAnsi" w:eastAsiaTheme="minorEastAsia" w:hAnsiTheme="minorHAnsi"/>
              <w:noProof/>
              <w:kern w:val="2"/>
              <w:sz w:val="24"/>
              <w:szCs w:val="24"/>
              <w:lang w:val="cs-CZ" w:eastAsia="cs-CZ"/>
              <w14:ligatures w14:val="standardContextual"/>
            </w:rPr>
          </w:pPr>
          <w:hyperlink w:anchor="_Toc174428758" w:history="1">
            <w:r w:rsidRPr="0092249A">
              <w:rPr>
                <w:rStyle w:val="Hypertextovodkaz"/>
                <w:noProof/>
              </w:rPr>
              <w:t>A.1.9.</w:t>
            </w:r>
            <w:r>
              <w:rPr>
                <w:rFonts w:asciiTheme="minorHAnsi" w:eastAsiaTheme="minorEastAsia" w:hAnsiTheme="minorHAnsi"/>
                <w:noProof/>
                <w:kern w:val="2"/>
                <w:sz w:val="24"/>
                <w:szCs w:val="24"/>
                <w:lang w:val="cs-CZ" w:eastAsia="cs-CZ"/>
                <w14:ligatures w14:val="standardContextual"/>
              </w:rPr>
              <w:tab/>
            </w:r>
            <w:r w:rsidRPr="0092249A">
              <w:rPr>
                <w:rStyle w:val="Hypertextovodkaz"/>
                <w:noProof/>
              </w:rPr>
              <w:t>Vnitřní obklady</w:t>
            </w:r>
            <w:r>
              <w:rPr>
                <w:noProof/>
                <w:webHidden/>
              </w:rPr>
              <w:tab/>
            </w:r>
            <w:r>
              <w:rPr>
                <w:noProof/>
                <w:webHidden/>
              </w:rPr>
              <w:fldChar w:fldCharType="begin"/>
            </w:r>
            <w:r>
              <w:rPr>
                <w:noProof/>
                <w:webHidden/>
              </w:rPr>
              <w:instrText xml:space="preserve"> PAGEREF _Toc174428758 \h </w:instrText>
            </w:r>
            <w:r>
              <w:rPr>
                <w:noProof/>
                <w:webHidden/>
              </w:rPr>
            </w:r>
            <w:r>
              <w:rPr>
                <w:noProof/>
                <w:webHidden/>
              </w:rPr>
              <w:fldChar w:fldCharType="separate"/>
            </w:r>
            <w:r w:rsidR="00FE5C0F">
              <w:rPr>
                <w:noProof/>
                <w:webHidden/>
              </w:rPr>
              <w:t>5</w:t>
            </w:r>
            <w:r>
              <w:rPr>
                <w:noProof/>
                <w:webHidden/>
              </w:rPr>
              <w:fldChar w:fldCharType="end"/>
            </w:r>
          </w:hyperlink>
        </w:p>
        <w:p w14:paraId="495A5426" w14:textId="2568AAF6" w:rsidR="00F82FE7" w:rsidRDefault="00F82FE7">
          <w:pPr>
            <w:pStyle w:val="Obsah2"/>
            <w:tabs>
              <w:tab w:val="left" w:pos="1200"/>
              <w:tab w:val="right" w:leader="dot" w:pos="9060"/>
            </w:tabs>
            <w:rPr>
              <w:rFonts w:asciiTheme="minorHAnsi" w:eastAsiaTheme="minorEastAsia" w:hAnsiTheme="minorHAnsi"/>
              <w:noProof/>
              <w:kern w:val="2"/>
              <w:sz w:val="24"/>
              <w:szCs w:val="24"/>
              <w:lang w:val="cs-CZ" w:eastAsia="cs-CZ"/>
              <w14:ligatures w14:val="standardContextual"/>
            </w:rPr>
          </w:pPr>
          <w:hyperlink w:anchor="_Toc174428759" w:history="1">
            <w:r w:rsidRPr="0092249A">
              <w:rPr>
                <w:rStyle w:val="Hypertextovodkaz"/>
                <w:noProof/>
              </w:rPr>
              <w:t>A.1.10.</w:t>
            </w:r>
            <w:r>
              <w:rPr>
                <w:rFonts w:asciiTheme="minorHAnsi" w:eastAsiaTheme="minorEastAsia" w:hAnsiTheme="minorHAnsi"/>
                <w:noProof/>
                <w:kern w:val="2"/>
                <w:sz w:val="24"/>
                <w:szCs w:val="24"/>
                <w:lang w:val="cs-CZ" w:eastAsia="cs-CZ"/>
                <w14:ligatures w14:val="standardContextual"/>
              </w:rPr>
              <w:tab/>
            </w:r>
            <w:r w:rsidRPr="0092249A">
              <w:rPr>
                <w:rStyle w:val="Hypertextovodkaz"/>
                <w:noProof/>
              </w:rPr>
              <w:t>Dozdívky a dobetonávky</w:t>
            </w:r>
            <w:r>
              <w:rPr>
                <w:noProof/>
                <w:webHidden/>
              </w:rPr>
              <w:tab/>
            </w:r>
            <w:r>
              <w:rPr>
                <w:noProof/>
                <w:webHidden/>
              </w:rPr>
              <w:fldChar w:fldCharType="begin"/>
            </w:r>
            <w:r>
              <w:rPr>
                <w:noProof/>
                <w:webHidden/>
              </w:rPr>
              <w:instrText xml:space="preserve"> PAGEREF _Toc174428759 \h </w:instrText>
            </w:r>
            <w:r>
              <w:rPr>
                <w:noProof/>
                <w:webHidden/>
              </w:rPr>
            </w:r>
            <w:r>
              <w:rPr>
                <w:noProof/>
                <w:webHidden/>
              </w:rPr>
              <w:fldChar w:fldCharType="separate"/>
            </w:r>
            <w:r w:rsidR="00FE5C0F">
              <w:rPr>
                <w:noProof/>
                <w:webHidden/>
              </w:rPr>
              <w:t>5</w:t>
            </w:r>
            <w:r>
              <w:rPr>
                <w:noProof/>
                <w:webHidden/>
              </w:rPr>
              <w:fldChar w:fldCharType="end"/>
            </w:r>
          </w:hyperlink>
        </w:p>
        <w:p w14:paraId="295B00A9" w14:textId="53E1A742" w:rsidR="00F82FE7" w:rsidRDefault="00F82FE7">
          <w:pPr>
            <w:pStyle w:val="Obsah2"/>
            <w:tabs>
              <w:tab w:val="left" w:pos="1200"/>
              <w:tab w:val="right" w:leader="dot" w:pos="9060"/>
            </w:tabs>
            <w:rPr>
              <w:rFonts w:asciiTheme="minorHAnsi" w:eastAsiaTheme="minorEastAsia" w:hAnsiTheme="minorHAnsi"/>
              <w:noProof/>
              <w:kern w:val="2"/>
              <w:sz w:val="24"/>
              <w:szCs w:val="24"/>
              <w:lang w:val="cs-CZ" w:eastAsia="cs-CZ"/>
              <w14:ligatures w14:val="standardContextual"/>
            </w:rPr>
          </w:pPr>
          <w:hyperlink w:anchor="_Toc174428760" w:history="1">
            <w:r w:rsidRPr="0092249A">
              <w:rPr>
                <w:rStyle w:val="Hypertextovodkaz"/>
                <w:noProof/>
              </w:rPr>
              <w:t>A.1.11.</w:t>
            </w:r>
            <w:r>
              <w:rPr>
                <w:rFonts w:asciiTheme="minorHAnsi" w:eastAsiaTheme="minorEastAsia" w:hAnsiTheme="minorHAnsi"/>
                <w:noProof/>
                <w:kern w:val="2"/>
                <w:sz w:val="24"/>
                <w:szCs w:val="24"/>
                <w:lang w:val="cs-CZ" w:eastAsia="cs-CZ"/>
                <w14:ligatures w14:val="standardContextual"/>
              </w:rPr>
              <w:tab/>
            </w:r>
            <w:r w:rsidRPr="0092249A">
              <w:rPr>
                <w:rStyle w:val="Hypertextovodkaz"/>
                <w:noProof/>
              </w:rPr>
              <w:t>Podhledy</w:t>
            </w:r>
            <w:r>
              <w:rPr>
                <w:noProof/>
                <w:webHidden/>
              </w:rPr>
              <w:tab/>
            </w:r>
            <w:r>
              <w:rPr>
                <w:noProof/>
                <w:webHidden/>
              </w:rPr>
              <w:fldChar w:fldCharType="begin"/>
            </w:r>
            <w:r>
              <w:rPr>
                <w:noProof/>
                <w:webHidden/>
              </w:rPr>
              <w:instrText xml:space="preserve"> PAGEREF _Toc174428760 \h </w:instrText>
            </w:r>
            <w:r>
              <w:rPr>
                <w:noProof/>
                <w:webHidden/>
              </w:rPr>
            </w:r>
            <w:r>
              <w:rPr>
                <w:noProof/>
                <w:webHidden/>
              </w:rPr>
              <w:fldChar w:fldCharType="separate"/>
            </w:r>
            <w:r w:rsidR="00FE5C0F">
              <w:rPr>
                <w:noProof/>
                <w:webHidden/>
              </w:rPr>
              <w:t>5</w:t>
            </w:r>
            <w:r>
              <w:rPr>
                <w:noProof/>
                <w:webHidden/>
              </w:rPr>
              <w:fldChar w:fldCharType="end"/>
            </w:r>
          </w:hyperlink>
        </w:p>
        <w:p w14:paraId="2335187B" w14:textId="61B4576C" w:rsidR="00F82FE7" w:rsidRDefault="00F82FE7">
          <w:pPr>
            <w:pStyle w:val="Obsah2"/>
            <w:tabs>
              <w:tab w:val="left" w:pos="1200"/>
              <w:tab w:val="right" w:leader="dot" w:pos="9060"/>
            </w:tabs>
            <w:rPr>
              <w:rFonts w:asciiTheme="minorHAnsi" w:eastAsiaTheme="minorEastAsia" w:hAnsiTheme="minorHAnsi"/>
              <w:noProof/>
              <w:kern w:val="2"/>
              <w:sz w:val="24"/>
              <w:szCs w:val="24"/>
              <w:lang w:val="cs-CZ" w:eastAsia="cs-CZ"/>
              <w14:ligatures w14:val="standardContextual"/>
            </w:rPr>
          </w:pPr>
          <w:hyperlink w:anchor="_Toc174428761" w:history="1">
            <w:r w:rsidRPr="0092249A">
              <w:rPr>
                <w:rStyle w:val="Hypertextovodkaz"/>
                <w:noProof/>
              </w:rPr>
              <w:t>A.1.12.</w:t>
            </w:r>
            <w:r>
              <w:rPr>
                <w:rFonts w:asciiTheme="minorHAnsi" w:eastAsiaTheme="minorEastAsia" w:hAnsiTheme="minorHAnsi"/>
                <w:noProof/>
                <w:kern w:val="2"/>
                <w:sz w:val="24"/>
                <w:szCs w:val="24"/>
                <w:lang w:val="cs-CZ" w:eastAsia="cs-CZ"/>
                <w14:ligatures w14:val="standardContextual"/>
              </w:rPr>
              <w:tab/>
            </w:r>
            <w:r w:rsidRPr="0092249A">
              <w:rPr>
                <w:rStyle w:val="Hypertextovodkaz"/>
                <w:noProof/>
              </w:rPr>
              <w:t>Výplně otvorů</w:t>
            </w:r>
            <w:r>
              <w:rPr>
                <w:noProof/>
                <w:webHidden/>
              </w:rPr>
              <w:tab/>
            </w:r>
            <w:r>
              <w:rPr>
                <w:noProof/>
                <w:webHidden/>
              </w:rPr>
              <w:fldChar w:fldCharType="begin"/>
            </w:r>
            <w:r>
              <w:rPr>
                <w:noProof/>
                <w:webHidden/>
              </w:rPr>
              <w:instrText xml:space="preserve"> PAGEREF _Toc174428761 \h </w:instrText>
            </w:r>
            <w:r>
              <w:rPr>
                <w:noProof/>
                <w:webHidden/>
              </w:rPr>
            </w:r>
            <w:r>
              <w:rPr>
                <w:noProof/>
                <w:webHidden/>
              </w:rPr>
              <w:fldChar w:fldCharType="separate"/>
            </w:r>
            <w:r w:rsidR="00FE5C0F">
              <w:rPr>
                <w:noProof/>
                <w:webHidden/>
              </w:rPr>
              <w:t>5</w:t>
            </w:r>
            <w:r>
              <w:rPr>
                <w:noProof/>
                <w:webHidden/>
              </w:rPr>
              <w:fldChar w:fldCharType="end"/>
            </w:r>
          </w:hyperlink>
        </w:p>
        <w:p w14:paraId="46F8EC4B" w14:textId="09186F51" w:rsidR="00F82FE7" w:rsidRDefault="00F82FE7">
          <w:pPr>
            <w:pStyle w:val="Obsah2"/>
            <w:tabs>
              <w:tab w:val="left" w:pos="1200"/>
              <w:tab w:val="right" w:leader="dot" w:pos="9060"/>
            </w:tabs>
            <w:rPr>
              <w:rFonts w:asciiTheme="minorHAnsi" w:eastAsiaTheme="minorEastAsia" w:hAnsiTheme="minorHAnsi"/>
              <w:noProof/>
              <w:kern w:val="2"/>
              <w:sz w:val="24"/>
              <w:szCs w:val="24"/>
              <w:lang w:val="cs-CZ" w:eastAsia="cs-CZ"/>
              <w14:ligatures w14:val="standardContextual"/>
            </w:rPr>
          </w:pPr>
          <w:hyperlink w:anchor="_Toc174428762" w:history="1">
            <w:r w:rsidRPr="0092249A">
              <w:rPr>
                <w:rStyle w:val="Hypertextovodkaz"/>
                <w:noProof/>
              </w:rPr>
              <w:t>A.1.13.</w:t>
            </w:r>
            <w:r>
              <w:rPr>
                <w:rFonts w:asciiTheme="minorHAnsi" w:eastAsiaTheme="minorEastAsia" w:hAnsiTheme="minorHAnsi"/>
                <w:noProof/>
                <w:kern w:val="2"/>
                <w:sz w:val="24"/>
                <w:szCs w:val="24"/>
                <w:lang w:val="cs-CZ" w:eastAsia="cs-CZ"/>
                <w14:ligatures w14:val="standardContextual"/>
              </w:rPr>
              <w:tab/>
            </w:r>
            <w:r w:rsidRPr="0092249A">
              <w:rPr>
                <w:rStyle w:val="Hypertextovodkaz"/>
                <w:noProof/>
              </w:rPr>
              <w:t>Výtahy</w:t>
            </w:r>
            <w:r>
              <w:rPr>
                <w:noProof/>
                <w:webHidden/>
              </w:rPr>
              <w:tab/>
            </w:r>
            <w:r>
              <w:rPr>
                <w:noProof/>
                <w:webHidden/>
              </w:rPr>
              <w:fldChar w:fldCharType="begin"/>
            </w:r>
            <w:r>
              <w:rPr>
                <w:noProof/>
                <w:webHidden/>
              </w:rPr>
              <w:instrText xml:space="preserve"> PAGEREF _Toc174428762 \h </w:instrText>
            </w:r>
            <w:r>
              <w:rPr>
                <w:noProof/>
                <w:webHidden/>
              </w:rPr>
            </w:r>
            <w:r>
              <w:rPr>
                <w:noProof/>
                <w:webHidden/>
              </w:rPr>
              <w:fldChar w:fldCharType="separate"/>
            </w:r>
            <w:r w:rsidR="00FE5C0F">
              <w:rPr>
                <w:noProof/>
                <w:webHidden/>
              </w:rPr>
              <w:t>5</w:t>
            </w:r>
            <w:r>
              <w:rPr>
                <w:noProof/>
                <w:webHidden/>
              </w:rPr>
              <w:fldChar w:fldCharType="end"/>
            </w:r>
          </w:hyperlink>
        </w:p>
        <w:p w14:paraId="568DC945" w14:textId="23E73FE6" w:rsidR="00F82FE7" w:rsidRDefault="00F82FE7">
          <w:pPr>
            <w:pStyle w:val="Obsah1"/>
            <w:tabs>
              <w:tab w:val="left" w:pos="720"/>
              <w:tab w:val="right" w:leader="dot" w:pos="9060"/>
            </w:tabs>
            <w:rPr>
              <w:rFonts w:asciiTheme="minorHAnsi" w:eastAsiaTheme="minorEastAsia" w:hAnsiTheme="minorHAnsi"/>
              <w:noProof/>
              <w:kern w:val="2"/>
              <w:sz w:val="24"/>
              <w:szCs w:val="24"/>
              <w:lang w:val="cs-CZ" w:eastAsia="cs-CZ"/>
              <w14:ligatures w14:val="standardContextual"/>
            </w:rPr>
          </w:pPr>
          <w:hyperlink w:anchor="_Toc174428763" w:history="1">
            <w:r w:rsidRPr="0092249A">
              <w:rPr>
                <w:rStyle w:val="Hypertextovodkaz"/>
                <w:noProof/>
              </w:rPr>
              <w:t>A.2</w:t>
            </w:r>
            <w:r>
              <w:rPr>
                <w:rFonts w:asciiTheme="minorHAnsi" w:eastAsiaTheme="minorEastAsia" w:hAnsiTheme="minorHAnsi"/>
                <w:noProof/>
                <w:kern w:val="2"/>
                <w:sz w:val="24"/>
                <w:szCs w:val="24"/>
                <w:lang w:val="cs-CZ" w:eastAsia="cs-CZ"/>
                <w14:ligatures w14:val="standardContextual"/>
              </w:rPr>
              <w:tab/>
            </w:r>
            <w:r w:rsidRPr="0092249A">
              <w:rPr>
                <w:rStyle w:val="Hypertextovodkaz"/>
                <w:noProof/>
              </w:rPr>
              <w:t>STÁVAJÍCÍ STAV - DISPOZIČNÍ ŘEŠENÍ</w:t>
            </w:r>
            <w:r>
              <w:rPr>
                <w:noProof/>
                <w:webHidden/>
              </w:rPr>
              <w:tab/>
            </w:r>
            <w:r>
              <w:rPr>
                <w:noProof/>
                <w:webHidden/>
              </w:rPr>
              <w:fldChar w:fldCharType="begin"/>
            </w:r>
            <w:r>
              <w:rPr>
                <w:noProof/>
                <w:webHidden/>
              </w:rPr>
              <w:instrText xml:space="preserve"> PAGEREF _Toc174428763 \h </w:instrText>
            </w:r>
            <w:r>
              <w:rPr>
                <w:noProof/>
                <w:webHidden/>
              </w:rPr>
            </w:r>
            <w:r>
              <w:rPr>
                <w:noProof/>
                <w:webHidden/>
              </w:rPr>
              <w:fldChar w:fldCharType="separate"/>
            </w:r>
            <w:r w:rsidR="00FE5C0F">
              <w:rPr>
                <w:noProof/>
                <w:webHidden/>
              </w:rPr>
              <w:t>6</w:t>
            </w:r>
            <w:r>
              <w:rPr>
                <w:noProof/>
                <w:webHidden/>
              </w:rPr>
              <w:fldChar w:fldCharType="end"/>
            </w:r>
          </w:hyperlink>
        </w:p>
        <w:p w14:paraId="186F359C" w14:textId="6B40A58D" w:rsidR="00F82FE7" w:rsidRDefault="00F82FE7">
          <w:pPr>
            <w:pStyle w:val="Obsah1"/>
            <w:tabs>
              <w:tab w:val="left" w:pos="720"/>
              <w:tab w:val="right" w:leader="dot" w:pos="9060"/>
            </w:tabs>
            <w:rPr>
              <w:rFonts w:asciiTheme="minorHAnsi" w:eastAsiaTheme="minorEastAsia" w:hAnsiTheme="minorHAnsi"/>
              <w:noProof/>
              <w:kern w:val="2"/>
              <w:sz w:val="24"/>
              <w:szCs w:val="24"/>
              <w:lang w:val="cs-CZ" w:eastAsia="cs-CZ"/>
              <w14:ligatures w14:val="standardContextual"/>
            </w:rPr>
          </w:pPr>
          <w:hyperlink w:anchor="_Toc174428764" w:history="1">
            <w:r w:rsidRPr="0092249A">
              <w:rPr>
                <w:rStyle w:val="Hypertextovodkaz"/>
                <w:noProof/>
              </w:rPr>
              <w:t>A.3</w:t>
            </w:r>
            <w:r>
              <w:rPr>
                <w:rFonts w:asciiTheme="minorHAnsi" w:eastAsiaTheme="minorEastAsia" w:hAnsiTheme="minorHAnsi"/>
                <w:noProof/>
                <w:kern w:val="2"/>
                <w:sz w:val="24"/>
                <w:szCs w:val="24"/>
                <w:lang w:val="cs-CZ" w:eastAsia="cs-CZ"/>
                <w14:ligatures w14:val="standardContextual"/>
              </w:rPr>
              <w:tab/>
            </w:r>
            <w:r w:rsidRPr="0092249A">
              <w:rPr>
                <w:rStyle w:val="Hypertextovodkaz"/>
                <w:noProof/>
              </w:rPr>
              <w:t>BOURACÍ PRÁCE</w:t>
            </w:r>
            <w:r>
              <w:rPr>
                <w:noProof/>
                <w:webHidden/>
              </w:rPr>
              <w:tab/>
            </w:r>
            <w:r>
              <w:rPr>
                <w:noProof/>
                <w:webHidden/>
              </w:rPr>
              <w:fldChar w:fldCharType="begin"/>
            </w:r>
            <w:r>
              <w:rPr>
                <w:noProof/>
                <w:webHidden/>
              </w:rPr>
              <w:instrText xml:space="preserve"> PAGEREF _Toc174428764 \h </w:instrText>
            </w:r>
            <w:r>
              <w:rPr>
                <w:noProof/>
                <w:webHidden/>
              </w:rPr>
            </w:r>
            <w:r>
              <w:rPr>
                <w:noProof/>
                <w:webHidden/>
              </w:rPr>
              <w:fldChar w:fldCharType="separate"/>
            </w:r>
            <w:r w:rsidR="00FE5C0F">
              <w:rPr>
                <w:noProof/>
                <w:webHidden/>
              </w:rPr>
              <w:t>6</w:t>
            </w:r>
            <w:r>
              <w:rPr>
                <w:noProof/>
                <w:webHidden/>
              </w:rPr>
              <w:fldChar w:fldCharType="end"/>
            </w:r>
          </w:hyperlink>
        </w:p>
        <w:p w14:paraId="7D685778" w14:textId="11AB34F8" w:rsidR="00F82FE7" w:rsidRDefault="00F82FE7">
          <w:pPr>
            <w:pStyle w:val="Obsah1"/>
            <w:tabs>
              <w:tab w:val="left" w:pos="720"/>
              <w:tab w:val="right" w:leader="dot" w:pos="9060"/>
            </w:tabs>
            <w:rPr>
              <w:rFonts w:asciiTheme="minorHAnsi" w:eastAsiaTheme="minorEastAsia" w:hAnsiTheme="minorHAnsi"/>
              <w:noProof/>
              <w:kern w:val="2"/>
              <w:sz w:val="24"/>
              <w:szCs w:val="24"/>
              <w:lang w:val="cs-CZ" w:eastAsia="cs-CZ"/>
              <w14:ligatures w14:val="standardContextual"/>
            </w:rPr>
          </w:pPr>
          <w:hyperlink w:anchor="_Toc174428765" w:history="1">
            <w:r w:rsidRPr="0092249A">
              <w:rPr>
                <w:rStyle w:val="Hypertextovodkaz"/>
                <w:noProof/>
              </w:rPr>
              <w:t>A.4</w:t>
            </w:r>
            <w:r>
              <w:rPr>
                <w:rFonts w:asciiTheme="minorHAnsi" w:eastAsiaTheme="minorEastAsia" w:hAnsiTheme="minorHAnsi"/>
                <w:noProof/>
                <w:kern w:val="2"/>
                <w:sz w:val="24"/>
                <w:szCs w:val="24"/>
                <w:lang w:val="cs-CZ" w:eastAsia="cs-CZ"/>
                <w14:ligatures w14:val="standardContextual"/>
              </w:rPr>
              <w:tab/>
            </w:r>
            <w:r w:rsidRPr="0092249A">
              <w:rPr>
                <w:rStyle w:val="Hypertextovodkaz"/>
                <w:noProof/>
              </w:rPr>
              <w:t>NAVRHOVANÝ STAV – ARCHITEKTONICKÉ A MATERIÁLOVÉ ŘEŠENÍ</w:t>
            </w:r>
            <w:r>
              <w:rPr>
                <w:noProof/>
                <w:webHidden/>
              </w:rPr>
              <w:tab/>
            </w:r>
            <w:r>
              <w:rPr>
                <w:noProof/>
                <w:webHidden/>
              </w:rPr>
              <w:fldChar w:fldCharType="begin"/>
            </w:r>
            <w:r>
              <w:rPr>
                <w:noProof/>
                <w:webHidden/>
              </w:rPr>
              <w:instrText xml:space="preserve"> PAGEREF _Toc174428765 \h </w:instrText>
            </w:r>
            <w:r>
              <w:rPr>
                <w:noProof/>
                <w:webHidden/>
              </w:rPr>
            </w:r>
            <w:r>
              <w:rPr>
                <w:noProof/>
                <w:webHidden/>
              </w:rPr>
              <w:fldChar w:fldCharType="separate"/>
            </w:r>
            <w:r w:rsidR="00FE5C0F">
              <w:rPr>
                <w:noProof/>
                <w:webHidden/>
              </w:rPr>
              <w:t>7</w:t>
            </w:r>
            <w:r>
              <w:rPr>
                <w:noProof/>
                <w:webHidden/>
              </w:rPr>
              <w:fldChar w:fldCharType="end"/>
            </w:r>
          </w:hyperlink>
        </w:p>
        <w:p w14:paraId="26F08078" w14:textId="74E363F0" w:rsidR="00F82FE7" w:rsidRDefault="00F82FE7">
          <w:pPr>
            <w:pStyle w:val="Obsah1"/>
            <w:tabs>
              <w:tab w:val="left" w:pos="720"/>
              <w:tab w:val="right" w:leader="dot" w:pos="9060"/>
            </w:tabs>
            <w:rPr>
              <w:rFonts w:asciiTheme="minorHAnsi" w:eastAsiaTheme="minorEastAsia" w:hAnsiTheme="minorHAnsi"/>
              <w:noProof/>
              <w:kern w:val="2"/>
              <w:sz w:val="24"/>
              <w:szCs w:val="24"/>
              <w:lang w:val="cs-CZ" w:eastAsia="cs-CZ"/>
              <w14:ligatures w14:val="standardContextual"/>
            </w:rPr>
          </w:pPr>
          <w:hyperlink w:anchor="_Toc174428766" w:history="1">
            <w:r w:rsidRPr="0092249A">
              <w:rPr>
                <w:rStyle w:val="Hypertextovodkaz"/>
                <w:noProof/>
              </w:rPr>
              <w:t>A.5</w:t>
            </w:r>
            <w:r>
              <w:rPr>
                <w:rFonts w:asciiTheme="minorHAnsi" w:eastAsiaTheme="minorEastAsia" w:hAnsiTheme="minorHAnsi"/>
                <w:noProof/>
                <w:kern w:val="2"/>
                <w:sz w:val="24"/>
                <w:szCs w:val="24"/>
                <w:lang w:val="cs-CZ" w:eastAsia="cs-CZ"/>
                <w14:ligatures w14:val="standardContextual"/>
              </w:rPr>
              <w:tab/>
            </w:r>
            <w:r w:rsidRPr="0092249A">
              <w:rPr>
                <w:rStyle w:val="Hypertextovodkaz"/>
                <w:noProof/>
              </w:rPr>
              <w:t>NAVRHOVANÝ STAV – DISPOZIČNÍ A PROVOZNÍ ŘEŠENÍ</w:t>
            </w:r>
            <w:r>
              <w:rPr>
                <w:noProof/>
                <w:webHidden/>
              </w:rPr>
              <w:tab/>
            </w:r>
            <w:r>
              <w:rPr>
                <w:noProof/>
                <w:webHidden/>
              </w:rPr>
              <w:fldChar w:fldCharType="begin"/>
            </w:r>
            <w:r>
              <w:rPr>
                <w:noProof/>
                <w:webHidden/>
              </w:rPr>
              <w:instrText xml:space="preserve"> PAGEREF _Toc174428766 \h </w:instrText>
            </w:r>
            <w:r>
              <w:rPr>
                <w:noProof/>
                <w:webHidden/>
              </w:rPr>
            </w:r>
            <w:r>
              <w:rPr>
                <w:noProof/>
                <w:webHidden/>
              </w:rPr>
              <w:fldChar w:fldCharType="separate"/>
            </w:r>
            <w:r w:rsidR="00FE5C0F">
              <w:rPr>
                <w:noProof/>
                <w:webHidden/>
              </w:rPr>
              <w:t>7</w:t>
            </w:r>
            <w:r>
              <w:rPr>
                <w:noProof/>
                <w:webHidden/>
              </w:rPr>
              <w:fldChar w:fldCharType="end"/>
            </w:r>
          </w:hyperlink>
        </w:p>
        <w:p w14:paraId="737D4864" w14:textId="456B75D9" w:rsidR="00F82FE7" w:rsidRDefault="00F82FE7">
          <w:pPr>
            <w:pStyle w:val="Obsah1"/>
            <w:tabs>
              <w:tab w:val="left" w:pos="720"/>
              <w:tab w:val="right" w:leader="dot" w:pos="9060"/>
            </w:tabs>
            <w:rPr>
              <w:rFonts w:asciiTheme="minorHAnsi" w:eastAsiaTheme="minorEastAsia" w:hAnsiTheme="minorHAnsi"/>
              <w:noProof/>
              <w:kern w:val="2"/>
              <w:sz w:val="24"/>
              <w:szCs w:val="24"/>
              <w:lang w:val="cs-CZ" w:eastAsia="cs-CZ"/>
              <w14:ligatures w14:val="standardContextual"/>
            </w:rPr>
          </w:pPr>
          <w:hyperlink w:anchor="_Toc174428767" w:history="1">
            <w:r w:rsidRPr="0092249A">
              <w:rPr>
                <w:rStyle w:val="Hypertextovodkaz"/>
                <w:noProof/>
              </w:rPr>
              <w:t>A.6</w:t>
            </w:r>
            <w:r>
              <w:rPr>
                <w:rFonts w:asciiTheme="minorHAnsi" w:eastAsiaTheme="minorEastAsia" w:hAnsiTheme="minorHAnsi"/>
                <w:noProof/>
                <w:kern w:val="2"/>
                <w:sz w:val="24"/>
                <w:szCs w:val="24"/>
                <w:lang w:val="cs-CZ" w:eastAsia="cs-CZ"/>
                <w14:ligatures w14:val="standardContextual"/>
              </w:rPr>
              <w:tab/>
            </w:r>
            <w:r w:rsidRPr="0092249A">
              <w:rPr>
                <w:rStyle w:val="Hypertextovodkaz"/>
                <w:noProof/>
              </w:rPr>
              <w:t>NAVRHOVANÝ STAV - KONSTRUKČNÍ ŘEŠENÍ</w:t>
            </w:r>
            <w:r>
              <w:rPr>
                <w:noProof/>
                <w:webHidden/>
              </w:rPr>
              <w:tab/>
            </w:r>
            <w:r>
              <w:rPr>
                <w:noProof/>
                <w:webHidden/>
              </w:rPr>
              <w:fldChar w:fldCharType="begin"/>
            </w:r>
            <w:r>
              <w:rPr>
                <w:noProof/>
                <w:webHidden/>
              </w:rPr>
              <w:instrText xml:space="preserve"> PAGEREF _Toc174428767 \h </w:instrText>
            </w:r>
            <w:r>
              <w:rPr>
                <w:noProof/>
                <w:webHidden/>
              </w:rPr>
            </w:r>
            <w:r>
              <w:rPr>
                <w:noProof/>
                <w:webHidden/>
              </w:rPr>
              <w:fldChar w:fldCharType="separate"/>
            </w:r>
            <w:r w:rsidR="00FE5C0F">
              <w:rPr>
                <w:noProof/>
                <w:webHidden/>
              </w:rPr>
              <w:t>9</w:t>
            </w:r>
            <w:r>
              <w:rPr>
                <w:noProof/>
                <w:webHidden/>
              </w:rPr>
              <w:fldChar w:fldCharType="end"/>
            </w:r>
          </w:hyperlink>
        </w:p>
        <w:p w14:paraId="284F2B80" w14:textId="5A5DE3BF" w:rsidR="00F82FE7" w:rsidRDefault="00F82FE7">
          <w:pPr>
            <w:pStyle w:val="Obsah2"/>
            <w:tabs>
              <w:tab w:val="left" w:pos="960"/>
              <w:tab w:val="right" w:leader="dot" w:pos="9060"/>
            </w:tabs>
            <w:rPr>
              <w:rFonts w:asciiTheme="minorHAnsi" w:eastAsiaTheme="minorEastAsia" w:hAnsiTheme="minorHAnsi"/>
              <w:noProof/>
              <w:kern w:val="2"/>
              <w:sz w:val="24"/>
              <w:szCs w:val="24"/>
              <w:lang w:val="cs-CZ" w:eastAsia="cs-CZ"/>
              <w14:ligatures w14:val="standardContextual"/>
            </w:rPr>
          </w:pPr>
          <w:hyperlink w:anchor="_Toc174428768" w:history="1">
            <w:r w:rsidRPr="0092249A">
              <w:rPr>
                <w:rStyle w:val="Hypertextovodkaz"/>
                <w:noProof/>
              </w:rPr>
              <w:t>A.6.1.</w:t>
            </w:r>
            <w:r>
              <w:rPr>
                <w:rFonts w:asciiTheme="minorHAnsi" w:eastAsiaTheme="minorEastAsia" w:hAnsiTheme="minorHAnsi"/>
                <w:noProof/>
                <w:kern w:val="2"/>
                <w:sz w:val="24"/>
                <w:szCs w:val="24"/>
                <w:lang w:val="cs-CZ" w:eastAsia="cs-CZ"/>
                <w14:ligatures w14:val="standardContextual"/>
              </w:rPr>
              <w:tab/>
            </w:r>
            <w:r w:rsidRPr="0092249A">
              <w:rPr>
                <w:rStyle w:val="Hypertextovodkaz"/>
                <w:noProof/>
              </w:rPr>
              <w:t>Základy a výkopy</w:t>
            </w:r>
            <w:r>
              <w:rPr>
                <w:noProof/>
                <w:webHidden/>
              </w:rPr>
              <w:tab/>
            </w:r>
            <w:r>
              <w:rPr>
                <w:noProof/>
                <w:webHidden/>
              </w:rPr>
              <w:fldChar w:fldCharType="begin"/>
            </w:r>
            <w:r>
              <w:rPr>
                <w:noProof/>
                <w:webHidden/>
              </w:rPr>
              <w:instrText xml:space="preserve"> PAGEREF _Toc174428768 \h </w:instrText>
            </w:r>
            <w:r>
              <w:rPr>
                <w:noProof/>
                <w:webHidden/>
              </w:rPr>
            </w:r>
            <w:r>
              <w:rPr>
                <w:noProof/>
                <w:webHidden/>
              </w:rPr>
              <w:fldChar w:fldCharType="separate"/>
            </w:r>
            <w:r w:rsidR="00FE5C0F">
              <w:rPr>
                <w:noProof/>
                <w:webHidden/>
              </w:rPr>
              <w:t>9</w:t>
            </w:r>
            <w:r>
              <w:rPr>
                <w:noProof/>
                <w:webHidden/>
              </w:rPr>
              <w:fldChar w:fldCharType="end"/>
            </w:r>
          </w:hyperlink>
        </w:p>
        <w:p w14:paraId="00449B0E" w14:textId="458CAEA9" w:rsidR="00F82FE7" w:rsidRDefault="00F82FE7">
          <w:pPr>
            <w:pStyle w:val="Obsah2"/>
            <w:tabs>
              <w:tab w:val="left" w:pos="960"/>
              <w:tab w:val="right" w:leader="dot" w:pos="9060"/>
            </w:tabs>
            <w:rPr>
              <w:rFonts w:asciiTheme="minorHAnsi" w:eastAsiaTheme="minorEastAsia" w:hAnsiTheme="minorHAnsi"/>
              <w:noProof/>
              <w:kern w:val="2"/>
              <w:sz w:val="24"/>
              <w:szCs w:val="24"/>
              <w:lang w:val="cs-CZ" w:eastAsia="cs-CZ"/>
              <w14:ligatures w14:val="standardContextual"/>
            </w:rPr>
          </w:pPr>
          <w:hyperlink w:anchor="_Toc174428769" w:history="1">
            <w:r w:rsidRPr="0092249A">
              <w:rPr>
                <w:rStyle w:val="Hypertextovodkaz"/>
                <w:noProof/>
              </w:rPr>
              <w:t>A.6.2.</w:t>
            </w:r>
            <w:r>
              <w:rPr>
                <w:rFonts w:asciiTheme="minorHAnsi" w:eastAsiaTheme="minorEastAsia" w:hAnsiTheme="minorHAnsi"/>
                <w:noProof/>
                <w:kern w:val="2"/>
                <w:sz w:val="24"/>
                <w:szCs w:val="24"/>
                <w:lang w:val="cs-CZ" w:eastAsia="cs-CZ"/>
                <w14:ligatures w14:val="standardContextual"/>
              </w:rPr>
              <w:tab/>
            </w:r>
            <w:r w:rsidRPr="0092249A">
              <w:rPr>
                <w:rStyle w:val="Hypertextovodkaz"/>
                <w:noProof/>
              </w:rPr>
              <w:t>Nosná konstrukce</w:t>
            </w:r>
            <w:r>
              <w:rPr>
                <w:noProof/>
                <w:webHidden/>
              </w:rPr>
              <w:tab/>
            </w:r>
            <w:r>
              <w:rPr>
                <w:noProof/>
                <w:webHidden/>
              </w:rPr>
              <w:fldChar w:fldCharType="begin"/>
            </w:r>
            <w:r>
              <w:rPr>
                <w:noProof/>
                <w:webHidden/>
              </w:rPr>
              <w:instrText xml:space="preserve"> PAGEREF _Toc174428769 \h </w:instrText>
            </w:r>
            <w:r>
              <w:rPr>
                <w:noProof/>
                <w:webHidden/>
              </w:rPr>
            </w:r>
            <w:r>
              <w:rPr>
                <w:noProof/>
                <w:webHidden/>
              </w:rPr>
              <w:fldChar w:fldCharType="separate"/>
            </w:r>
            <w:r w:rsidR="00FE5C0F">
              <w:rPr>
                <w:noProof/>
                <w:webHidden/>
              </w:rPr>
              <w:t>10</w:t>
            </w:r>
            <w:r>
              <w:rPr>
                <w:noProof/>
                <w:webHidden/>
              </w:rPr>
              <w:fldChar w:fldCharType="end"/>
            </w:r>
          </w:hyperlink>
        </w:p>
        <w:p w14:paraId="62FD1B7C" w14:textId="6CA6A54D" w:rsidR="00F82FE7" w:rsidRDefault="00F82FE7">
          <w:pPr>
            <w:pStyle w:val="Obsah2"/>
            <w:tabs>
              <w:tab w:val="left" w:pos="960"/>
              <w:tab w:val="right" w:leader="dot" w:pos="9060"/>
            </w:tabs>
            <w:rPr>
              <w:rFonts w:asciiTheme="minorHAnsi" w:eastAsiaTheme="minorEastAsia" w:hAnsiTheme="minorHAnsi"/>
              <w:noProof/>
              <w:kern w:val="2"/>
              <w:sz w:val="24"/>
              <w:szCs w:val="24"/>
              <w:lang w:val="cs-CZ" w:eastAsia="cs-CZ"/>
              <w14:ligatures w14:val="standardContextual"/>
            </w:rPr>
          </w:pPr>
          <w:hyperlink w:anchor="_Toc174428770" w:history="1">
            <w:r w:rsidRPr="0092249A">
              <w:rPr>
                <w:rStyle w:val="Hypertextovodkaz"/>
                <w:noProof/>
              </w:rPr>
              <w:t>A.6.3.</w:t>
            </w:r>
            <w:r>
              <w:rPr>
                <w:rFonts w:asciiTheme="minorHAnsi" w:eastAsiaTheme="minorEastAsia" w:hAnsiTheme="minorHAnsi"/>
                <w:noProof/>
                <w:kern w:val="2"/>
                <w:sz w:val="24"/>
                <w:szCs w:val="24"/>
                <w:lang w:val="cs-CZ" w:eastAsia="cs-CZ"/>
                <w14:ligatures w14:val="standardContextual"/>
              </w:rPr>
              <w:tab/>
            </w:r>
            <w:r w:rsidRPr="0092249A">
              <w:rPr>
                <w:rStyle w:val="Hypertextovodkaz"/>
                <w:noProof/>
              </w:rPr>
              <w:t>Svislé konstrukce</w:t>
            </w:r>
            <w:r>
              <w:rPr>
                <w:noProof/>
                <w:webHidden/>
              </w:rPr>
              <w:tab/>
            </w:r>
            <w:r>
              <w:rPr>
                <w:noProof/>
                <w:webHidden/>
              </w:rPr>
              <w:fldChar w:fldCharType="begin"/>
            </w:r>
            <w:r>
              <w:rPr>
                <w:noProof/>
                <w:webHidden/>
              </w:rPr>
              <w:instrText xml:space="preserve"> PAGEREF _Toc174428770 \h </w:instrText>
            </w:r>
            <w:r>
              <w:rPr>
                <w:noProof/>
                <w:webHidden/>
              </w:rPr>
            </w:r>
            <w:r>
              <w:rPr>
                <w:noProof/>
                <w:webHidden/>
              </w:rPr>
              <w:fldChar w:fldCharType="separate"/>
            </w:r>
            <w:r w:rsidR="00FE5C0F">
              <w:rPr>
                <w:noProof/>
                <w:webHidden/>
              </w:rPr>
              <w:t>10</w:t>
            </w:r>
            <w:r>
              <w:rPr>
                <w:noProof/>
                <w:webHidden/>
              </w:rPr>
              <w:fldChar w:fldCharType="end"/>
            </w:r>
          </w:hyperlink>
        </w:p>
        <w:p w14:paraId="2314551E" w14:textId="0941DDC0" w:rsidR="00F82FE7" w:rsidRDefault="00F82FE7">
          <w:pPr>
            <w:pStyle w:val="Obsah2"/>
            <w:tabs>
              <w:tab w:val="left" w:pos="960"/>
              <w:tab w:val="right" w:leader="dot" w:pos="9060"/>
            </w:tabs>
            <w:rPr>
              <w:rFonts w:asciiTheme="minorHAnsi" w:eastAsiaTheme="minorEastAsia" w:hAnsiTheme="minorHAnsi"/>
              <w:noProof/>
              <w:kern w:val="2"/>
              <w:sz w:val="24"/>
              <w:szCs w:val="24"/>
              <w:lang w:val="cs-CZ" w:eastAsia="cs-CZ"/>
              <w14:ligatures w14:val="standardContextual"/>
            </w:rPr>
          </w:pPr>
          <w:hyperlink w:anchor="_Toc174428771" w:history="1">
            <w:r w:rsidRPr="0092249A">
              <w:rPr>
                <w:rStyle w:val="Hypertextovodkaz"/>
                <w:noProof/>
              </w:rPr>
              <w:t>A.6.4.</w:t>
            </w:r>
            <w:r>
              <w:rPr>
                <w:rFonts w:asciiTheme="minorHAnsi" w:eastAsiaTheme="minorEastAsia" w:hAnsiTheme="minorHAnsi"/>
                <w:noProof/>
                <w:kern w:val="2"/>
                <w:sz w:val="24"/>
                <w:szCs w:val="24"/>
                <w:lang w:val="cs-CZ" w:eastAsia="cs-CZ"/>
                <w14:ligatures w14:val="standardContextual"/>
              </w:rPr>
              <w:tab/>
            </w:r>
            <w:r w:rsidRPr="0092249A">
              <w:rPr>
                <w:rStyle w:val="Hypertextovodkaz"/>
                <w:noProof/>
              </w:rPr>
              <w:t>Vodorovné konstrukce</w:t>
            </w:r>
            <w:r>
              <w:rPr>
                <w:noProof/>
                <w:webHidden/>
              </w:rPr>
              <w:tab/>
            </w:r>
            <w:r>
              <w:rPr>
                <w:noProof/>
                <w:webHidden/>
              </w:rPr>
              <w:fldChar w:fldCharType="begin"/>
            </w:r>
            <w:r>
              <w:rPr>
                <w:noProof/>
                <w:webHidden/>
              </w:rPr>
              <w:instrText xml:space="preserve"> PAGEREF _Toc174428771 \h </w:instrText>
            </w:r>
            <w:r>
              <w:rPr>
                <w:noProof/>
                <w:webHidden/>
              </w:rPr>
            </w:r>
            <w:r>
              <w:rPr>
                <w:noProof/>
                <w:webHidden/>
              </w:rPr>
              <w:fldChar w:fldCharType="separate"/>
            </w:r>
            <w:r w:rsidR="00FE5C0F">
              <w:rPr>
                <w:noProof/>
                <w:webHidden/>
              </w:rPr>
              <w:t>11</w:t>
            </w:r>
            <w:r>
              <w:rPr>
                <w:noProof/>
                <w:webHidden/>
              </w:rPr>
              <w:fldChar w:fldCharType="end"/>
            </w:r>
          </w:hyperlink>
        </w:p>
        <w:p w14:paraId="5E12256E" w14:textId="69F6117D" w:rsidR="00F82FE7" w:rsidRDefault="00F82FE7">
          <w:pPr>
            <w:pStyle w:val="Obsah2"/>
            <w:tabs>
              <w:tab w:val="left" w:pos="960"/>
              <w:tab w:val="right" w:leader="dot" w:pos="9060"/>
            </w:tabs>
            <w:rPr>
              <w:rFonts w:asciiTheme="minorHAnsi" w:eastAsiaTheme="minorEastAsia" w:hAnsiTheme="minorHAnsi"/>
              <w:noProof/>
              <w:kern w:val="2"/>
              <w:sz w:val="24"/>
              <w:szCs w:val="24"/>
              <w:lang w:val="cs-CZ" w:eastAsia="cs-CZ"/>
              <w14:ligatures w14:val="standardContextual"/>
            </w:rPr>
          </w:pPr>
          <w:hyperlink w:anchor="_Toc174428772" w:history="1">
            <w:r w:rsidRPr="0092249A">
              <w:rPr>
                <w:rStyle w:val="Hypertextovodkaz"/>
                <w:noProof/>
              </w:rPr>
              <w:t>A.6.5.</w:t>
            </w:r>
            <w:r>
              <w:rPr>
                <w:rFonts w:asciiTheme="minorHAnsi" w:eastAsiaTheme="minorEastAsia" w:hAnsiTheme="minorHAnsi"/>
                <w:noProof/>
                <w:kern w:val="2"/>
                <w:sz w:val="24"/>
                <w:szCs w:val="24"/>
                <w:lang w:val="cs-CZ" w:eastAsia="cs-CZ"/>
                <w14:ligatures w14:val="standardContextual"/>
              </w:rPr>
              <w:tab/>
            </w:r>
            <w:r w:rsidRPr="0092249A">
              <w:rPr>
                <w:rStyle w:val="Hypertextovodkaz"/>
                <w:noProof/>
              </w:rPr>
              <w:t>Schodiště a rampy</w:t>
            </w:r>
            <w:r>
              <w:rPr>
                <w:noProof/>
                <w:webHidden/>
              </w:rPr>
              <w:tab/>
            </w:r>
            <w:r>
              <w:rPr>
                <w:noProof/>
                <w:webHidden/>
              </w:rPr>
              <w:fldChar w:fldCharType="begin"/>
            </w:r>
            <w:r>
              <w:rPr>
                <w:noProof/>
                <w:webHidden/>
              </w:rPr>
              <w:instrText xml:space="preserve"> PAGEREF _Toc174428772 \h </w:instrText>
            </w:r>
            <w:r>
              <w:rPr>
                <w:noProof/>
                <w:webHidden/>
              </w:rPr>
            </w:r>
            <w:r>
              <w:rPr>
                <w:noProof/>
                <w:webHidden/>
              </w:rPr>
              <w:fldChar w:fldCharType="separate"/>
            </w:r>
            <w:r w:rsidR="00FE5C0F">
              <w:rPr>
                <w:noProof/>
                <w:webHidden/>
              </w:rPr>
              <w:t>12</w:t>
            </w:r>
            <w:r>
              <w:rPr>
                <w:noProof/>
                <w:webHidden/>
              </w:rPr>
              <w:fldChar w:fldCharType="end"/>
            </w:r>
          </w:hyperlink>
        </w:p>
        <w:p w14:paraId="7932DC60" w14:textId="351F9860" w:rsidR="00F82FE7" w:rsidRDefault="00F82FE7">
          <w:pPr>
            <w:pStyle w:val="Obsah2"/>
            <w:tabs>
              <w:tab w:val="left" w:pos="960"/>
              <w:tab w:val="right" w:leader="dot" w:pos="9060"/>
            </w:tabs>
            <w:rPr>
              <w:rFonts w:asciiTheme="minorHAnsi" w:eastAsiaTheme="minorEastAsia" w:hAnsiTheme="minorHAnsi"/>
              <w:noProof/>
              <w:kern w:val="2"/>
              <w:sz w:val="24"/>
              <w:szCs w:val="24"/>
              <w:lang w:val="cs-CZ" w:eastAsia="cs-CZ"/>
              <w14:ligatures w14:val="standardContextual"/>
            </w:rPr>
          </w:pPr>
          <w:hyperlink w:anchor="_Toc174428773" w:history="1">
            <w:r w:rsidRPr="0092249A">
              <w:rPr>
                <w:rStyle w:val="Hypertextovodkaz"/>
                <w:noProof/>
              </w:rPr>
              <w:t>A.6.6.</w:t>
            </w:r>
            <w:r>
              <w:rPr>
                <w:rFonts w:asciiTheme="minorHAnsi" w:eastAsiaTheme="minorEastAsia" w:hAnsiTheme="minorHAnsi"/>
                <w:noProof/>
                <w:kern w:val="2"/>
                <w:sz w:val="24"/>
                <w:szCs w:val="24"/>
                <w:lang w:val="cs-CZ" w:eastAsia="cs-CZ"/>
                <w14:ligatures w14:val="standardContextual"/>
              </w:rPr>
              <w:tab/>
            </w:r>
            <w:r w:rsidRPr="0092249A">
              <w:rPr>
                <w:rStyle w:val="Hypertextovodkaz"/>
                <w:noProof/>
              </w:rPr>
              <w:t>Střecha</w:t>
            </w:r>
            <w:r>
              <w:rPr>
                <w:noProof/>
                <w:webHidden/>
              </w:rPr>
              <w:tab/>
            </w:r>
            <w:r>
              <w:rPr>
                <w:noProof/>
                <w:webHidden/>
              </w:rPr>
              <w:fldChar w:fldCharType="begin"/>
            </w:r>
            <w:r>
              <w:rPr>
                <w:noProof/>
                <w:webHidden/>
              </w:rPr>
              <w:instrText xml:space="preserve"> PAGEREF _Toc174428773 \h </w:instrText>
            </w:r>
            <w:r>
              <w:rPr>
                <w:noProof/>
                <w:webHidden/>
              </w:rPr>
            </w:r>
            <w:r>
              <w:rPr>
                <w:noProof/>
                <w:webHidden/>
              </w:rPr>
              <w:fldChar w:fldCharType="separate"/>
            </w:r>
            <w:r w:rsidR="00FE5C0F">
              <w:rPr>
                <w:noProof/>
                <w:webHidden/>
              </w:rPr>
              <w:t>15</w:t>
            </w:r>
            <w:r>
              <w:rPr>
                <w:noProof/>
                <w:webHidden/>
              </w:rPr>
              <w:fldChar w:fldCharType="end"/>
            </w:r>
          </w:hyperlink>
        </w:p>
        <w:p w14:paraId="2F3D52E6" w14:textId="6DF3198F" w:rsidR="00F82FE7" w:rsidRDefault="00F82FE7">
          <w:pPr>
            <w:pStyle w:val="Obsah2"/>
            <w:tabs>
              <w:tab w:val="left" w:pos="960"/>
              <w:tab w:val="right" w:leader="dot" w:pos="9060"/>
            </w:tabs>
            <w:rPr>
              <w:rFonts w:asciiTheme="minorHAnsi" w:eastAsiaTheme="minorEastAsia" w:hAnsiTheme="minorHAnsi"/>
              <w:noProof/>
              <w:kern w:val="2"/>
              <w:sz w:val="24"/>
              <w:szCs w:val="24"/>
              <w:lang w:val="cs-CZ" w:eastAsia="cs-CZ"/>
              <w14:ligatures w14:val="standardContextual"/>
            </w:rPr>
          </w:pPr>
          <w:hyperlink w:anchor="_Toc174428774" w:history="1">
            <w:r w:rsidRPr="0092249A">
              <w:rPr>
                <w:rStyle w:val="Hypertextovodkaz"/>
                <w:noProof/>
              </w:rPr>
              <w:t>A.6.7.</w:t>
            </w:r>
            <w:r>
              <w:rPr>
                <w:rFonts w:asciiTheme="minorHAnsi" w:eastAsiaTheme="minorEastAsia" w:hAnsiTheme="minorHAnsi"/>
                <w:noProof/>
                <w:kern w:val="2"/>
                <w:sz w:val="24"/>
                <w:szCs w:val="24"/>
                <w:lang w:val="cs-CZ" w:eastAsia="cs-CZ"/>
                <w14:ligatures w14:val="standardContextual"/>
              </w:rPr>
              <w:tab/>
            </w:r>
            <w:r w:rsidRPr="0092249A">
              <w:rPr>
                <w:rStyle w:val="Hypertextovodkaz"/>
                <w:noProof/>
              </w:rPr>
              <w:t>Podlahy</w:t>
            </w:r>
            <w:r>
              <w:rPr>
                <w:noProof/>
                <w:webHidden/>
              </w:rPr>
              <w:tab/>
            </w:r>
            <w:r>
              <w:rPr>
                <w:noProof/>
                <w:webHidden/>
              </w:rPr>
              <w:fldChar w:fldCharType="begin"/>
            </w:r>
            <w:r>
              <w:rPr>
                <w:noProof/>
                <w:webHidden/>
              </w:rPr>
              <w:instrText xml:space="preserve"> PAGEREF _Toc174428774 \h </w:instrText>
            </w:r>
            <w:r>
              <w:rPr>
                <w:noProof/>
                <w:webHidden/>
              </w:rPr>
            </w:r>
            <w:r>
              <w:rPr>
                <w:noProof/>
                <w:webHidden/>
              </w:rPr>
              <w:fldChar w:fldCharType="separate"/>
            </w:r>
            <w:r w:rsidR="00FE5C0F">
              <w:rPr>
                <w:noProof/>
                <w:webHidden/>
              </w:rPr>
              <w:t>15</w:t>
            </w:r>
            <w:r>
              <w:rPr>
                <w:noProof/>
                <w:webHidden/>
              </w:rPr>
              <w:fldChar w:fldCharType="end"/>
            </w:r>
          </w:hyperlink>
        </w:p>
        <w:p w14:paraId="5EA21D7D" w14:textId="03F7C67A" w:rsidR="00F82FE7" w:rsidRDefault="00F82FE7">
          <w:pPr>
            <w:pStyle w:val="Obsah2"/>
            <w:tabs>
              <w:tab w:val="left" w:pos="960"/>
              <w:tab w:val="right" w:leader="dot" w:pos="9060"/>
            </w:tabs>
            <w:rPr>
              <w:rFonts w:asciiTheme="minorHAnsi" w:eastAsiaTheme="minorEastAsia" w:hAnsiTheme="minorHAnsi"/>
              <w:noProof/>
              <w:kern w:val="2"/>
              <w:sz w:val="24"/>
              <w:szCs w:val="24"/>
              <w:lang w:val="cs-CZ" w:eastAsia="cs-CZ"/>
              <w14:ligatures w14:val="standardContextual"/>
            </w:rPr>
          </w:pPr>
          <w:hyperlink w:anchor="_Toc174428775" w:history="1">
            <w:r w:rsidRPr="0092249A">
              <w:rPr>
                <w:rStyle w:val="Hypertextovodkaz"/>
                <w:noProof/>
              </w:rPr>
              <w:t>A.6.8.</w:t>
            </w:r>
            <w:r>
              <w:rPr>
                <w:rFonts w:asciiTheme="minorHAnsi" w:eastAsiaTheme="minorEastAsia" w:hAnsiTheme="minorHAnsi"/>
                <w:noProof/>
                <w:kern w:val="2"/>
                <w:sz w:val="24"/>
                <w:szCs w:val="24"/>
                <w:lang w:val="cs-CZ" w:eastAsia="cs-CZ"/>
                <w14:ligatures w14:val="standardContextual"/>
              </w:rPr>
              <w:tab/>
            </w:r>
            <w:r w:rsidRPr="0092249A">
              <w:rPr>
                <w:rStyle w:val="Hypertextovodkaz"/>
                <w:noProof/>
              </w:rPr>
              <w:t>Vnitřní povrchy (omítky apod.)</w:t>
            </w:r>
            <w:r>
              <w:rPr>
                <w:noProof/>
                <w:webHidden/>
              </w:rPr>
              <w:tab/>
            </w:r>
            <w:r>
              <w:rPr>
                <w:noProof/>
                <w:webHidden/>
              </w:rPr>
              <w:fldChar w:fldCharType="begin"/>
            </w:r>
            <w:r>
              <w:rPr>
                <w:noProof/>
                <w:webHidden/>
              </w:rPr>
              <w:instrText xml:space="preserve"> PAGEREF _Toc174428775 \h </w:instrText>
            </w:r>
            <w:r>
              <w:rPr>
                <w:noProof/>
                <w:webHidden/>
              </w:rPr>
            </w:r>
            <w:r>
              <w:rPr>
                <w:noProof/>
                <w:webHidden/>
              </w:rPr>
              <w:fldChar w:fldCharType="separate"/>
            </w:r>
            <w:r w:rsidR="00FE5C0F">
              <w:rPr>
                <w:noProof/>
                <w:webHidden/>
              </w:rPr>
              <w:t>17</w:t>
            </w:r>
            <w:r>
              <w:rPr>
                <w:noProof/>
                <w:webHidden/>
              </w:rPr>
              <w:fldChar w:fldCharType="end"/>
            </w:r>
          </w:hyperlink>
        </w:p>
        <w:p w14:paraId="0C523FBF" w14:textId="54D4185B" w:rsidR="00F82FE7" w:rsidRDefault="00F82FE7">
          <w:pPr>
            <w:pStyle w:val="Obsah2"/>
            <w:tabs>
              <w:tab w:val="left" w:pos="960"/>
              <w:tab w:val="right" w:leader="dot" w:pos="9060"/>
            </w:tabs>
            <w:rPr>
              <w:rFonts w:asciiTheme="minorHAnsi" w:eastAsiaTheme="minorEastAsia" w:hAnsiTheme="minorHAnsi"/>
              <w:noProof/>
              <w:kern w:val="2"/>
              <w:sz w:val="24"/>
              <w:szCs w:val="24"/>
              <w:lang w:val="cs-CZ" w:eastAsia="cs-CZ"/>
              <w14:ligatures w14:val="standardContextual"/>
            </w:rPr>
          </w:pPr>
          <w:hyperlink w:anchor="_Toc174428776" w:history="1">
            <w:r w:rsidRPr="0092249A">
              <w:rPr>
                <w:rStyle w:val="Hypertextovodkaz"/>
                <w:noProof/>
              </w:rPr>
              <w:t>A.6.9.</w:t>
            </w:r>
            <w:r>
              <w:rPr>
                <w:rFonts w:asciiTheme="minorHAnsi" w:eastAsiaTheme="minorEastAsia" w:hAnsiTheme="minorHAnsi"/>
                <w:noProof/>
                <w:kern w:val="2"/>
                <w:sz w:val="24"/>
                <w:szCs w:val="24"/>
                <w:lang w:val="cs-CZ" w:eastAsia="cs-CZ"/>
                <w14:ligatures w14:val="standardContextual"/>
              </w:rPr>
              <w:tab/>
            </w:r>
            <w:r w:rsidRPr="0092249A">
              <w:rPr>
                <w:rStyle w:val="Hypertextovodkaz"/>
                <w:noProof/>
              </w:rPr>
              <w:t>Vnitřní obklady a omyvatelné nátěry</w:t>
            </w:r>
            <w:r>
              <w:rPr>
                <w:noProof/>
                <w:webHidden/>
              </w:rPr>
              <w:tab/>
            </w:r>
            <w:r>
              <w:rPr>
                <w:noProof/>
                <w:webHidden/>
              </w:rPr>
              <w:fldChar w:fldCharType="begin"/>
            </w:r>
            <w:r>
              <w:rPr>
                <w:noProof/>
                <w:webHidden/>
              </w:rPr>
              <w:instrText xml:space="preserve"> PAGEREF _Toc174428776 \h </w:instrText>
            </w:r>
            <w:r>
              <w:rPr>
                <w:noProof/>
                <w:webHidden/>
              </w:rPr>
            </w:r>
            <w:r>
              <w:rPr>
                <w:noProof/>
                <w:webHidden/>
              </w:rPr>
              <w:fldChar w:fldCharType="separate"/>
            </w:r>
            <w:r w:rsidR="00FE5C0F">
              <w:rPr>
                <w:noProof/>
                <w:webHidden/>
              </w:rPr>
              <w:t>18</w:t>
            </w:r>
            <w:r>
              <w:rPr>
                <w:noProof/>
                <w:webHidden/>
              </w:rPr>
              <w:fldChar w:fldCharType="end"/>
            </w:r>
          </w:hyperlink>
        </w:p>
        <w:p w14:paraId="4A64351D" w14:textId="7C71F655" w:rsidR="00F82FE7" w:rsidRDefault="00F82FE7">
          <w:pPr>
            <w:pStyle w:val="Obsah2"/>
            <w:tabs>
              <w:tab w:val="left" w:pos="1200"/>
              <w:tab w:val="right" w:leader="dot" w:pos="9060"/>
            </w:tabs>
            <w:rPr>
              <w:rFonts w:asciiTheme="minorHAnsi" w:eastAsiaTheme="minorEastAsia" w:hAnsiTheme="minorHAnsi"/>
              <w:noProof/>
              <w:kern w:val="2"/>
              <w:sz w:val="24"/>
              <w:szCs w:val="24"/>
              <w:lang w:val="cs-CZ" w:eastAsia="cs-CZ"/>
              <w14:ligatures w14:val="standardContextual"/>
            </w:rPr>
          </w:pPr>
          <w:hyperlink w:anchor="_Toc174428777" w:history="1">
            <w:r w:rsidRPr="0092249A">
              <w:rPr>
                <w:rStyle w:val="Hypertextovodkaz"/>
                <w:noProof/>
              </w:rPr>
              <w:t>A.6.10.</w:t>
            </w:r>
            <w:r>
              <w:rPr>
                <w:rFonts w:asciiTheme="minorHAnsi" w:eastAsiaTheme="minorEastAsia" w:hAnsiTheme="minorHAnsi"/>
                <w:noProof/>
                <w:kern w:val="2"/>
                <w:sz w:val="24"/>
                <w:szCs w:val="24"/>
                <w:lang w:val="cs-CZ" w:eastAsia="cs-CZ"/>
                <w14:ligatures w14:val="standardContextual"/>
              </w:rPr>
              <w:tab/>
            </w:r>
            <w:r w:rsidRPr="0092249A">
              <w:rPr>
                <w:rStyle w:val="Hypertextovodkaz"/>
                <w:noProof/>
              </w:rPr>
              <w:t>Dozdívky a dobetonávky</w:t>
            </w:r>
            <w:r>
              <w:rPr>
                <w:noProof/>
                <w:webHidden/>
              </w:rPr>
              <w:tab/>
            </w:r>
            <w:r>
              <w:rPr>
                <w:noProof/>
                <w:webHidden/>
              </w:rPr>
              <w:fldChar w:fldCharType="begin"/>
            </w:r>
            <w:r>
              <w:rPr>
                <w:noProof/>
                <w:webHidden/>
              </w:rPr>
              <w:instrText xml:space="preserve"> PAGEREF _Toc174428777 \h </w:instrText>
            </w:r>
            <w:r>
              <w:rPr>
                <w:noProof/>
                <w:webHidden/>
              </w:rPr>
            </w:r>
            <w:r>
              <w:rPr>
                <w:noProof/>
                <w:webHidden/>
              </w:rPr>
              <w:fldChar w:fldCharType="separate"/>
            </w:r>
            <w:r w:rsidR="00FE5C0F">
              <w:rPr>
                <w:noProof/>
                <w:webHidden/>
              </w:rPr>
              <w:t>19</w:t>
            </w:r>
            <w:r>
              <w:rPr>
                <w:noProof/>
                <w:webHidden/>
              </w:rPr>
              <w:fldChar w:fldCharType="end"/>
            </w:r>
          </w:hyperlink>
        </w:p>
        <w:p w14:paraId="01567241" w14:textId="276A6822" w:rsidR="00F82FE7" w:rsidRDefault="00F82FE7">
          <w:pPr>
            <w:pStyle w:val="Obsah2"/>
            <w:tabs>
              <w:tab w:val="left" w:pos="1200"/>
              <w:tab w:val="right" w:leader="dot" w:pos="9060"/>
            </w:tabs>
            <w:rPr>
              <w:rFonts w:asciiTheme="minorHAnsi" w:eastAsiaTheme="minorEastAsia" w:hAnsiTheme="minorHAnsi"/>
              <w:noProof/>
              <w:kern w:val="2"/>
              <w:sz w:val="24"/>
              <w:szCs w:val="24"/>
              <w:lang w:val="cs-CZ" w:eastAsia="cs-CZ"/>
              <w14:ligatures w14:val="standardContextual"/>
            </w:rPr>
          </w:pPr>
          <w:hyperlink w:anchor="_Toc174428778" w:history="1">
            <w:r w:rsidRPr="0092249A">
              <w:rPr>
                <w:rStyle w:val="Hypertextovodkaz"/>
                <w:noProof/>
              </w:rPr>
              <w:t>A.6.11.</w:t>
            </w:r>
            <w:r>
              <w:rPr>
                <w:rFonts w:asciiTheme="minorHAnsi" w:eastAsiaTheme="minorEastAsia" w:hAnsiTheme="minorHAnsi"/>
                <w:noProof/>
                <w:kern w:val="2"/>
                <w:sz w:val="24"/>
                <w:szCs w:val="24"/>
                <w:lang w:val="cs-CZ" w:eastAsia="cs-CZ"/>
                <w14:ligatures w14:val="standardContextual"/>
              </w:rPr>
              <w:tab/>
            </w:r>
            <w:r w:rsidRPr="0092249A">
              <w:rPr>
                <w:rStyle w:val="Hypertextovodkaz"/>
                <w:noProof/>
              </w:rPr>
              <w:t>Podhledy</w:t>
            </w:r>
            <w:r>
              <w:rPr>
                <w:noProof/>
                <w:webHidden/>
              </w:rPr>
              <w:tab/>
            </w:r>
            <w:r>
              <w:rPr>
                <w:noProof/>
                <w:webHidden/>
              </w:rPr>
              <w:fldChar w:fldCharType="begin"/>
            </w:r>
            <w:r>
              <w:rPr>
                <w:noProof/>
                <w:webHidden/>
              </w:rPr>
              <w:instrText xml:space="preserve"> PAGEREF _Toc174428778 \h </w:instrText>
            </w:r>
            <w:r>
              <w:rPr>
                <w:noProof/>
                <w:webHidden/>
              </w:rPr>
            </w:r>
            <w:r>
              <w:rPr>
                <w:noProof/>
                <w:webHidden/>
              </w:rPr>
              <w:fldChar w:fldCharType="separate"/>
            </w:r>
            <w:r w:rsidR="00FE5C0F">
              <w:rPr>
                <w:noProof/>
                <w:webHidden/>
              </w:rPr>
              <w:t>19</w:t>
            </w:r>
            <w:r>
              <w:rPr>
                <w:noProof/>
                <w:webHidden/>
              </w:rPr>
              <w:fldChar w:fldCharType="end"/>
            </w:r>
          </w:hyperlink>
        </w:p>
        <w:p w14:paraId="6C69DD7C" w14:textId="3265EC28" w:rsidR="00F82FE7" w:rsidRDefault="00F82FE7">
          <w:pPr>
            <w:pStyle w:val="Obsah2"/>
            <w:tabs>
              <w:tab w:val="left" w:pos="1200"/>
              <w:tab w:val="right" w:leader="dot" w:pos="9060"/>
            </w:tabs>
            <w:rPr>
              <w:rFonts w:asciiTheme="minorHAnsi" w:eastAsiaTheme="minorEastAsia" w:hAnsiTheme="minorHAnsi"/>
              <w:noProof/>
              <w:kern w:val="2"/>
              <w:sz w:val="24"/>
              <w:szCs w:val="24"/>
              <w:lang w:val="cs-CZ" w:eastAsia="cs-CZ"/>
              <w14:ligatures w14:val="standardContextual"/>
            </w:rPr>
          </w:pPr>
          <w:hyperlink w:anchor="_Toc174428779" w:history="1">
            <w:r w:rsidRPr="0092249A">
              <w:rPr>
                <w:rStyle w:val="Hypertextovodkaz"/>
                <w:noProof/>
              </w:rPr>
              <w:t>A.6.12.</w:t>
            </w:r>
            <w:r>
              <w:rPr>
                <w:rFonts w:asciiTheme="minorHAnsi" w:eastAsiaTheme="minorEastAsia" w:hAnsiTheme="minorHAnsi"/>
                <w:noProof/>
                <w:kern w:val="2"/>
                <w:sz w:val="24"/>
                <w:szCs w:val="24"/>
                <w:lang w:val="cs-CZ" w:eastAsia="cs-CZ"/>
                <w14:ligatures w14:val="standardContextual"/>
              </w:rPr>
              <w:tab/>
            </w:r>
            <w:r w:rsidRPr="0092249A">
              <w:rPr>
                <w:rStyle w:val="Hypertextovodkaz"/>
                <w:noProof/>
              </w:rPr>
              <w:t>Výplně otvorů</w:t>
            </w:r>
            <w:r>
              <w:rPr>
                <w:noProof/>
                <w:webHidden/>
              </w:rPr>
              <w:tab/>
            </w:r>
            <w:r>
              <w:rPr>
                <w:noProof/>
                <w:webHidden/>
              </w:rPr>
              <w:fldChar w:fldCharType="begin"/>
            </w:r>
            <w:r>
              <w:rPr>
                <w:noProof/>
                <w:webHidden/>
              </w:rPr>
              <w:instrText xml:space="preserve"> PAGEREF _Toc174428779 \h </w:instrText>
            </w:r>
            <w:r>
              <w:rPr>
                <w:noProof/>
                <w:webHidden/>
              </w:rPr>
            </w:r>
            <w:r>
              <w:rPr>
                <w:noProof/>
                <w:webHidden/>
              </w:rPr>
              <w:fldChar w:fldCharType="separate"/>
            </w:r>
            <w:r w:rsidR="00FE5C0F">
              <w:rPr>
                <w:noProof/>
                <w:webHidden/>
              </w:rPr>
              <w:t>20</w:t>
            </w:r>
            <w:r>
              <w:rPr>
                <w:noProof/>
                <w:webHidden/>
              </w:rPr>
              <w:fldChar w:fldCharType="end"/>
            </w:r>
          </w:hyperlink>
        </w:p>
        <w:p w14:paraId="3462CEE4" w14:textId="2162BC67" w:rsidR="00F82FE7" w:rsidRDefault="00F82FE7">
          <w:pPr>
            <w:pStyle w:val="Obsah2"/>
            <w:tabs>
              <w:tab w:val="left" w:pos="1200"/>
              <w:tab w:val="right" w:leader="dot" w:pos="9060"/>
            </w:tabs>
            <w:rPr>
              <w:rFonts w:asciiTheme="minorHAnsi" w:eastAsiaTheme="minorEastAsia" w:hAnsiTheme="minorHAnsi"/>
              <w:noProof/>
              <w:kern w:val="2"/>
              <w:sz w:val="24"/>
              <w:szCs w:val="24"/>
              <w:lang w:val="cs-CZ" w:eastAsia="cs-CZ"/>
              <w14:ligatures w14:val="standardContextual"/>
            </w:rPr>
          </w:pPr>
          <w:hyperlink w:anchor="_Toc174428780" w:history="1">
            <w:r w:rsidRPr="0092249A">
              <w:rPr>
                <w:rStyle w:val="Hypertextovodkaz"/>
                <w:noProof/>
              </w:rPr>
              <w:t>A.6.13.</w:t>
            </w:r>
            <w:r>
              <w:rPr>
                <w:rFonts w:asciiTheme="minorHAnsi" w:eastAsiaTheme="minorEastAsia" w:hAnsiTheme="minorHAnsi"/>
                <w:noProof/>
                <w:kern w:val="2"/>
                <w:sz w:val="24"/>
                <w:szCs w:val="24"/>
                <w:lang w:val="cs-CZ" w:eastAsia="cs-CZ"/>
                <w14:ligatures w14:val="standardContextual"/>
              </w:rPr>
              <w:tab/>
            </w:r>
            <w:r w:rsidRPr="0092249A">
              <w:rPr>
                <w:rStyle w:val="Hypertextovodkaz"/>
                <w:noProof/>
              </w:rPr>
              <w:t>Výtahy/schodišťové sedačky</w:t>
            </w:r>
            <w:r>
              <w:rPr>
                <w:noProof/>
                <w:webHidden/>
              </w:rPr>
              <w:tab/>
            </w:r>
            <w:r>
              <w:rPr>
                <w:noProof/>
                <w:webHidden/>
              </w:rPr>
              <w:fldChar w:fldCharType="begin"/>
            </w:r>
            <w:r>
              <w:rPr>
                <w:noProof/>
                <w:webHidden/>
              </w:rPr>
              <w:instrText xml:space="preserve"> PAGEREF _Toc174428780 \h </w:instrText>
            </w:r>
            <w:r>
              <w:rPr>
                <w:noProof/>
                <w:webHidden/>
              </w:rPr>
            </w:r>
            <w:r>
              <w:rPr>
                <w:noProof/>
                <w:webHidden/>
              </w:rPr>
              <w:fldChar w:fldCharType="separate"/>
            </w:r>
            <w:r w:rsidR="00FE5C0F">
              <w:rPr>
                <w:noProof/>
                <w:webHidden/>
              </w:rPr>
              <w:t>23</w:t>
            </w:r>
            <w:r>
              <w:rPr>
                <w:noProof/>
                <w:webHidden/>
              </w:rPr>
              <w:fldChar w:fldCharType="end"/>
            </w:r>
          </w:hyperlink>
        </w:p>
        <w:p w14:paraId="4DA7D4F9" w14:textId="037F9971" w:rsidR="00F82FE7" w:rsidRDefault="00F82FE7">
          <w:pPr>
            <w:pStyle w:val="Obsah2"/>
            <w:tabs>
              <w:tab w:val="left" w:pos="1200"/>
              <w:tab w:val="right" w:leader="dot" w:pos="9060"/>
            </w:tabs>
            <w:rPr>
              <w:rFonts w:asciiTheme="minorHAnsi" w:eastAsiaTheme="minorEastAsia" w:hAnsiTheme="minorHAnsi"/>
              <w:noProof/>
              <w:kern w:val="2"/>
              <w:sz w:val="24"/>
              <w:szCs w:val="24"/>
              <w:lang w:val="cs-CZ" w:eastAsia="cs-CZ"/>
              <w14:ligatures w14:val="standardContextual"/>
            </w:rPr>
          </w:pPr>
          <w:hyperlink w:anchor="_Toc174428781" w:history="1">
            <w:r w:rsidRPr="0092249A">
              <w:rPr>
                <w:rStyle w:val="Hypertextovodkaz"/>
                <w:noProof/>
              </w:rPr>
              <w:t>A.6.14.</w:t>
            </w:r>
            <w:r>
              <w:rPr>
                <w:rFonts w:asciiTheme="minorHAnsi" w:eastAsiaTheme="minorEastAsia" w:hAnsiTheme="minorHAnsi"/>
                <w:noProof/>
                <w:kern w:val="2"/>
                <w:sz w:val="24"/>
                <w:szCs w:val="24"/>
                <w:lang w:val="cs-CZ" w:eastAsia="cs-CZ"/>
                <w14:ligatures w14:val="standardContextual"/>
              </w:rPr>
              <w:tab/>
            </w:r>
            <w:r w:rsidRPr="0092249A">
              <w:rPr>
                <w:rStyle w:val="Hypertextovodkaz"/>
                <w:noProof/>
              </w:rPr>
              <w:t>Zámečnické konstrukce</w:t>
            </w:r>
            <w:r>
              <w:rPr>
                <w:noProof/>
                <w:webHidden/>
              </w:rPr>
              <w:tab/>
            </w:r>
            <w:r>
              <w:rPr>
                <w:noProof/>
                <w:webHidden/>
              </w:rPr>
              <w:fldChar w:fldCharType="begin"/>
            </w:r>
            <w:r>
              <w:rPr>
                <w:noProof/>
                <w:webHidden/>
              </w:rPr>
              <w:instrText xml:space="preserve"> PAGEREF _Toc174428781 \h </w:instrText>
            </w:r>
            <w:r>
              <w:rPr>
                <w:noProof/>
                <w:webHidden/>
              </w:rPr>
            </w:r>
            <w:r>
              <w:rPr>
                <w:noProof/>
                <w:webHidden/>
              </w:rPr>
              <w:fldChar w:fldCharType="separate"/>
            </w:r>
            <w:r w:rsidR="00FE5C0F">
              <w:rPr>
                <w:noProof/>
                <w:webHidden/>
              </w:rPr>
              <w:t>23</w:t>
            </w:r>
            <w:r>
              <w:rPr>
                <w:noProof/>
                <w:webHidden/>
              </w:rPr>
              <w:fldChar w:fldCharType="end"/>
            </w:r>
          </w:hyperlink>
        </w:p>
        <w:p w14:paraId="3AA22D9F" w14:textId="746B6F58" w:rsidR="00F82FE7" w:rsidRDefault="00F82FE7">
          <w:pPr>
            <w:pStyle w:val="Obsah2"/>
            <w:tabs>
              <w:tab w:val="left" w:pos="1200"/>
              <w:tab w:val="right" w:leader="dot" w:pos="9060"/>
            </w:tabs>
            <w:rPr>
              <w:rFonts w:asciiTheme="minorHAnsi" w:eastAsiaTheme="minorEastAsia" w:hAnsiTheme="minorHAnsi"/>
              <w:noProof/>
              <w:kern w:val="2"/>
              <w:sz w:val="24"/>
              <w:szCs w:val="24"/>
              <w:lang w:val="cs-CZ" w:eastAsia="cs-CZ"/>
              <w14:ligatures w14:val="standardContextual"/>
            </w:rPr>
          </w:pPr>
          <w:hyperlink w:anchor="_Toc174428782" w:history="1">
            <w:r w:rsidRPr="0092249A">
              <w:rPr>
                <w:rStyle w:val="Hypertextovodkaz"/>
                <w:noProof/>
              </w:rPr>
              <w:t>A.6.15.</w:t>
            </w:r>
            <w:r>
              <w:rPr>
                <w:rFonts w:asciiTheme="minorHAnsi" w:eastAsiaTheme="minorEastAsia" w:hAnsiTheme="minorHAnsi"/>
                <w:noProof/>
                <w:kern w:val="2"/>
                <w:sz w:val="24"/>
                <w:szCs w:val="24"/>
                <w:lang w:val="cs-CZ" w:eastAsia="cs-CZ"/>
                <w14:ligatures w14:val="standardContextual"/>
              </w:rPr>
              <w:tab/>
            </w:r>
            <w:r w:rsidRPr="0092249A">
              <w:rPr>
                <w:rStyle w:val="Hypertextovodkaz"/>
                <w:noProof/>
              </w:rPr>
              <w:t>Klempířské konstrukce</w:t>
            </w:r>
            <w:r>
              <w:rPr>
                <w:noProof/>
                <w:webHidden/>
              </w:rPr>
              <w:tab/>
            </w:r>
            <w:r>
              <w:rPr>
                <w:noProof/>
                <w:webHidden/>
              </w:rPr>
              <w:fldChar w:fldCharType="begin"/>
            </w:r>
            <w:r>
              <w:rPr>
                <w:noProof/>
                <w:webHidden/>
              </w:rPr>
              <w:instrText xml:space="preserve"> PAGEREF _Toc174428782 \h </w:instrText>
            </w:r>
            <w:r>
              <w:rPr>
                <w:noProof/>
                <w:webHidden/>
              </w:rPr>
            </w:r>
            <w:r>
              <w:rPr>
                <w:noProof/>
                <w:webHidden/>
              </w:rPr>
              <w:fldChar w:fldCharType="separate"/>
            </w:r>
            <w:r w:rsidR="00FE5C0F">
              <w:rPr>
                <w:noProof/>
                <w:webHidden/>
              </w:rPr>
              <w:t>24</w:t>
            </w:r>
            <w:r>
              <w:rPr>
                <w:noProof/>
                <w:webHidden/>
              </w:rPr>
              <w:fldChar w:fldCharType="end"/>
            </w:r>
          </w:hyperlink>
        </w:p>
        <w:p w14:paraId="7ABD0C71" w14:textId="5D244D6C" w:rsidR="00F82FE7" w:rsidRDefault="00F82FE7">
          <w:pPr>
            <w:pStyle w:val="Obsah2"/>
            <w:tabs>
              <w:tab w:val="left" w:pos="1200"/>
              <w:tab w:val="right" w:leader="dot" w:pos="9060"/>
            </w:tabs>
            <w:rPr>
              <w:rFonts w:asciiTheme="minorHAnsi" w:eastAsiaTheme="minorEastAsia" w:hAnsiTheme="minorHAnsi"/>
              <w:noProof/>
              <w:kern w:val="2"/>
              <w:sz w:val="24"/>
              <w:szCs w:val="24"/>
              <w:lang w:val="cs-CZ" w:eastAsia="cs-CZ"/>
              <w14:ligatures w14:val="standardContextual"/>
            </w:rPr>
          </w:pPr>
          <w:hyperlink w:anchor="_Toc174428783" w:history="1">
            <w:r w:rsidRPr="0092249A">
              <w:rPr>
                <w:rStyle w:val="Hypertextovodkaz"/>
                <w:noProof/>
              </w:rPr>
              <w:t>A.6.16.</w:t>
            </w:r>
            <w:r>
              <w:rPr>
                <w:rFonts w:asciiTheme="minorHAnsi" w:eastAsiaTheme="minorEastAsia" w:hAnsiTheme="minorHAnsi"/>
                <w:noProof/>
                <w:kern w:val="2"/>
                <w:sz w:val="24"/>
                <w:szCs w:val="24"/>
                <w:lang w:val="cs-CZ" w:eastAsia="cs-CZ"/>
                <w14:ligatures w14:val="standardContextual"/>
              </w:rPr>
              <w:tab/>
            </w:r>
            <w:r w:rsidRPr="0092249A">
              <w:rPr>
                <w:rStyle w:val="Hypertextovodkaz"/>
                <w:noProof/>
              </w:rPr>
              <w:t>Truhlářské konstrukce</w:t>
            </w:r>
            <w:r>
              <w:rPr>
                <w:noProof/>
                <w:webHidden/>
              </w:rPr>
              <w:tab/>
            </w:r>
            <w:r>
              <w:rPr>
                <w:noProof/>
                <w:webHidden/>
              </w:rPr>
              <w:fldChar w:fldCharType="begin"/>
            </w:r>
            <w:r>
              <w:rPr>
                <w:noProof/>
                <w:webHidden/>
              </w:rPr>
              <w:instrText xml:space="preserve"> PAGEREF _Toc174428783 \h </w:instrText>
            </w:r>
            <w:r>
              <w:rPr>
                <w:noProof/>
                <w:webHidden/>
              </w:rPr>
            </w:r>
            <w:r>
              <w:rPr>
                <w:noProof/>
                <w:webHidden/>
              </w:rPr>
              <w:fldChar w:fldCharType="separate"/>
            </w:r>
            <w:r w:rsidR="00FE5C0F">
              <w:rPr>
                <w:noProof/>
                <w:webHidden/>
              </w:rPr>
              <w:t>25</w:t>
            </w:r>
            <w:r>
              <w:rPr>
                <w:noProof/>
                <w:webHidden/>
              </w:rPr>
              <w:fldChar w:fldCharType="end"/>
            </w:r>
          </w:hyperlink>
        </w:p>
        <w:p w14:paraId="41934988" w14:textId="27A9E94A" w:rsidR="00F82FE7" w:rsidRDefault="00F82FE7">
          <w:pPr>
            <w:pStyle w:val="Obsah2"/>
            <w:tabs>
              <w:tab w:val="left" w:pos="1200"/>
              <w:tab w:val="right" w:leader="dot" w:pos="9060"/>
            </w:tabs>
            <w:rPr>
              <w:rFonts w:asciiTheme="minorHAnsi" w:eastAsiaTheme="minorEastAsia" w:hAnsiTheme="minorHAnsi"/>
              <w:noProof/>
              <w:kern w:val="2"/>
              <w:sz w:val="24"/>
              <w:szCs w:val="24"/>
              <w:lang w:val="cs-CZ" w:eastAsia="cs-CZ"/>
              <w14:ligatures w14:val="standardContextual"/>
            </w:rPr>
          </w:pPr>
          <w:hyperlink w:anchor="_Toc174428784" w:history="1">
            <w:r w:rsidRPr="0092249A">
              <w:rPr>
                <w:rStyle w:val="Hypertextovodkaz"/>
                <w:noProof/>
              </w:rPr>
              <w:t>A.6.17.</w:t>
            </w:r>
            <w:r>
              <w:rPr>
                <w:rFonts w:asciiTheme="minorHAnsi" w:eastAsiaTheme="minorEastAsia" w:hAnsiTheme="minorHAnsi"/>
                <w:noProof/>
                <w:kern w:val="2"/>
                <w:sz w:val="24"/>
                <w:szCs w:val="24"/>
                <w:lang w:val="cs-CZ" w:eastAsia="cs-CZ"/>
                <w14:ligatures w14:val="standardContextual"/>
              </w:rPr>
              <w:tab/>
            </w:r>
            <w:r w:rsidRPr="0092249A">
              <w:rPr>
                <w:rStyle w:val="Hypertextovodkaz"/>
                <w:noProof/>
              </w:rPr>
              <w:t>Ostatní</w:t>
            </w:r>
            <w:r>
              <w:rPr>
                <w:noProof/>
                <w:webHidden/>
              </w:rPr>
              <w:tab/>
            </w:r>
            <w:r>
              <w:rPr>
                <w:noProof/>
                <w:webHidden/>
              </w:rPr>
              <w:fldChar w:fldCharType="begin"/>
            </w:r>
            <w:r>
              <w:rPr>
                <w:noProof/>
                <w:webHidden/>
              </w:rPr>
              <w:instrText xml:space="preserve"> PAGEREF _Toc174428784 \h </w:instrText>
            </w:r>
            <w:r>
              <w:rPr>
                <w:noProof/>
                <w:webHidden/>
              </w:rPr>
            </w:r>
            <w:r>
              <w:rPr>
                <w:noProof/>
                <w:webHidden/>
              </w:rPr>
              <w:fldChar w:fldCharType="separate"/>
            </w:r>
            <w:r w:rsidR="00FE5C0F">
              <w:rPr>
                <w:noProof/>
                <w:webHidden/>
              </w:rPr>
              <w:t>25</w:t>
            </w:r>
            <w:r>
              <w:rPr>
                <w:noProof/>
                <w:webHidden/>
              </w:rPr>
              <w:fldChar w:fldCharType="end"/>
            </w:r>
          </w:hyperlink>
        </w:p>
        <w:p w14:paraId="4A78B142" w14:textId="690238C1" w:rsidR="00F82FE7" w:rsidRDefault="00F82FE7">
          <w:pPr>
            <w:pStyle w:val="Obsah1"/>
            <w:tabs>
              <w:tab w:val="left" w:pos="720"/>
              <w:tab w:val="right" w:leader="dot" w:pos="9060"/>
            </w:tabs>
            <w:rPr>
              <w:rFonts w:asciiTheme="minorHAnsi" w:eastAsiaTheme="minorEastAsia" w:hAnsiTheme="minorHAnsi"/>
              <w:noProof/>
              <w:kern w:val="2"/>
              <w:sz w:val="24"/>
              <w:szCs w:val="24"/>
              <w:lang w:val="cs-CZ" w:eastAsia="cs-CZ"/>
              <w14:ligatures w14:val="standardContextual"/>
            </w:rPr>
          </w:pPr>
          <w:hyperlink w:anchor="_Toc174428785" w:history="1">
            <w:r w:rsidRPr="0092249A">
              <w:rPr>
                <w:rStyle w:val="Hypertextovodkaz"/>
                <w:noProof/>
              </w:rPr>
              <w:t>A.7</w:t>
            </w:r>
            <w:r>
              <w:rPr>
                <w:rFonts w:asciiTheme="minorHAnsi" w:eastAsiaTheme="minorEastAsia" w:hAnsiTheme="minorHAnsi"/>
                <w:noProof/>
                <w:kern w:val="2"/>
                <w:sz w:val="24"/>
                <w:szCs w:val="24"/>
                <w:lang w:val="cs-CZ" w:eastAsia="cs-CZ"/>
                <w14:ligatures w14:val="standardContextual"/>
              </w:rPr>
              <w:tab/>
            </w:r>
            <w:r w:rsidRPr="0092249A">
              <w:rPr>
                <w:rStyle w:val="Hypertextovodkaz"/>
                <w:noProof/>
              </w:rPr>
              <w:t>AKUSTIKA</w:t>
            </w:r>
            <w:r>
              <w:rPr>
                <w:noProof/>
                <w:webHidden/>
              </w:rPr>
              <w:tab/>
            </w:r>
            <w:r>
              <w:rPr>
                <w:noProof/>
                <w:webHidden/>
              </w:rPr>
              <w:fldChar w:fldCharType="begin"/>
            </w:r>
            <w:r>
              <w:rPr>
                <w:noProof/>
                <w:webHidden/>
              </w:rPr>
              <w:instrText xml:space="preserve"> PAGEREF _Toc174428785 \h </w:instrText>
            </w:r>
            <w:r>
              <w:rPr>
                <w:noProof/>
                <w:webHidden/>
              </w:rPr>
            </w:r>
            <w:r>
              <w:rPr>
                <w:noProof/>
                <w:webHidden/>
              </w:rPr>
              <w:fldChar w:fldCharType="separate"/>
            </w:r>
            <w:r w:rsidR="00FE5C0F">
              <w:rPr>
                <w:noProof/>
                <w:webHidden/>
              </w:rPr>
              <w:t>26</w:t>
            </w:r>
            <w:r>
              <w:rPr>
                <w:noProof/>
                <w:webHidden/>
              </w:rPr>
              <w:fldChar w:fldCharType="end"/>
            </w:r>
          </w:hyperlink>
        </w:p>
        <w:p w14:paraId="0153A688" w14:textId="13351C6D" w:rsidR="00601BA8" w:rsidRDefault="00601BA8" w:rsidP="00837347">
          <w:pPr>
            <w:pStyle w:val="Nadpis1"/>
            <w:numPr>
              <w:ilvl w:val="0"/>
              <w:numId w:val="0"/>
            </w:numPr>
            <w:ind w:left="1080"/>
          </w:pPr>
          <w:r w:rsidRPr="008C43C6">
            <w:rPr>
              <w:sz w:val="24"/>
            </w:rPr>
            <w:lastRenderedPageBreak/>
            <w:fldChar w:fldCharType="end"/>
          </w:r>
        </w:p>
      </w:sdtContent>
    </w:sdt>
    <w:p w14:paraId="0128691B" w14:textId="77777777" w:rsidR="004062C8" w:rsidRPr="00660AE9" w:rsidRDefault="0085713F" w:rsidP="00BB75B5">
      <w:pPr>
        <w:pStyle w:val="Nadpis1"/>
        <w:ind w:left="567" w:hanging="567"/>
      </w:pPr>
      <w:bookmarkStart w:id="1" w:name="_Toc174428749"/>
      <w:r w:rsidRPr="00660AE9">
        <w:t>POPIS STÁVAJÍCÍHO STAVU</w:t>
      </w:r>
      <w:bookmarkEnd w:id="1"/>
    </w:p>
    <w:p w14:paraId="00386093" w14:textId="733DE0F2" w:rsidR="006A6515" w:rsidRDefault="006A6515" w:rsidP="006A6515">
      <w:r>
        <w:t>Objekt střední a základní školy se nachází ve „středozápadní“ části města Beroun v ulici Karla Čapka Pražská v blízkosti koupaliště. Pozemek okolo objektu je mírně svažitý směrem k ulici Švermova. U severního průčelí, v němž jsou umístěny vstupy do budov, je situována zpevněná (parkovací plocha). Ve zbývající části pozemku jsou převážně plochy zatravněné v kombinaci s přístupovými cestami apod. V ploše zahrady je navíc multifunkční hřiště, běžecká dráha s doskočištěm, a různé drobné stavby, které jsou pozůstatky z doby, kdy objekt č.p. 1457 sloužil ještě jako MŠ</w:t>
      </w:r>
      <w:r w:rsidR="00F47D8A">
        <w:t>. Stávající řešení areálu je nejlépe patrné z výkresu „07 - Situace bourání“ v rámci složky SO</w:t>
      </w:r>
      <w:r w:rsidR="00B10572">
        <w:t>.02</w:t>
      </w:r>
      <w:r w:rsidR="00F47D8A">
        <w:t>.</w:t>
      </w:r>
      <w:r>
        <w:t xml:space="preserve"> Přístup k objektu je volný ze všech stran. Pozemek kolem objektu je v majetku investora (s výjimkou severní fasády pavilonu B (hospodářský pavilon), která sousedí s „městským“ pozemkem).</w:t>
      </w:r>
    </w:p>
    <w:p w14:paraId="02D17DEC" w14:textId="735D7083" w:rsidR="00E81444" w:rsidRDefault="00E81444" w:rsidP="006A6515">
      <w:r w:rsidRPr="001F442B">
        <w:rPr>
          <w:bCs/>
        </w:rPr>
        <w:t xml:space="preserve">Stávající areál je tvořen pavilony A, B, D a E. Pavilony A, B a E jsou z doby původní výstavby (PD pravděpodobně z roku 1969). </w:t>
      </w:r>
      <w:r>
        <w:rPr>
          <w:bCs/>
        </w:rPr>
        <w:t xml:space="preserve">Pavilony A a B tvořily areál MŠ, pavilon E pak tvořil ZDŠ. Oba areály od sebe byly funkčně i fyzicky (plot) odděleny. </w:t>
      </w:r>
      <w:r w:rsidRPr="001F442B">
        <w:rPr>
          <w:bCs/>
        </w:rPr>
        <w:t>Pavilon D byl dostavěn později (PD z roku 2005)</w:t>
      </w:r>
      <w:r>
        <w:rPr>
          <w:bCs/>
        </w:rPr>
        <w:t>, a to především v souvislosti s přestavbou pavilonů A a B a funkčním spojením obou areálů (MŠ a ZDŠ).</w:t>
      </w:r>
    </w:p>
    <w:p w14:paraId="14571A77" w14:textId="77777777" w:rsidR="00E81444" w:rsidRDefault="00E81444" w:rsidP="00E81444">
      <w:pPr>
        <w:spacing w:line="276" w:lineRule="auto"/>
        <w:rPr>
          <w:bCs/>
        </w:rPr>
      </w:pPr>
      <w:r w:rsidRPr="001F442B">
        <w:rPr>
          <w:bCs/>
        </w:rPr>
        <w:t>Pavilon A byl původně využíván jako mateřská škola. V roce 1998 byla zpracována PD na stavební úpravy tohoto pavilonu, aby mohl být využíván jako základní škola (tak je využíván dodnes. Navíc je zde „situována“ i Praktická škola dvouletá).</w:t>
      </w:r>
    </w:p>
    <w:p w14:paraId="6C9F129B" w14:textId="77777777" w:rsidR="00E81444" w:rsidRDefault="00E81444" w:rsidP="00E81444">
      <w:pPr>
        <w:spacing w:line="276" w:lineRule="auto"/>
        <w:rPr>
          <w:bCs/>
        </w:rPr>
      </w:pPr>
      <w:r>
        <w:rPr>
          <w:bCs/>
        </w:rPr>
        <w:t>Pavilon B byl původně navržen jako hospodářský a sloužil kompletně pro potřeby MŠ. V tomto pavilonu byly umístěny prostory kuchyně s umývárnou, prádelna, sušárna se žehlírnou, kancelářské prostory apod. Stavební úpravy tohoto pavilonu byly zpracovány ve stejné době (společně) s pavilonem A viz popis výše.</w:t>
      </w:r>
    </w:p>
    <w:p w14:paraId="2D99BA2C" w14:textId="77777777" w:rsidR="00E81444" w:rsidRDefault="00E81444" w:rsidP="00E81444">
      <w:pPr>
        <w:spacing w:line="276" w:lineRule="auto"/>
        <w:rPr>
          <w:bCs/>
        </w:rPr>
      </w:pPr>
      <w:r>
        <w:rPr>
          <w:bCs/>
        </w:rPr>
        <w:t>Pavilon E byl vždy využíván jako ZDŠ. Stavební úpravy odpovídající dnešnímu využití a dispozičnímu uspořádání byly naprojektovány v roce 1996.</w:t>
      </w:r>
    </w:p>
    <w:p w14:paraId="7D87F92E" w14:textId="77777777" w:rsidR="00E81444" w:rsidRDefault="00E81444" w:rsidP="00E81444">
      <w:pPr>
        <w:spacing w:line="276" w:lineRule="auto"/>
        <w:rPr>
          <w:bCs/>
        </w:rPr>
      </w:pPr>
      <w:r>
        <w:rPr>
          <w:bCs/>
        </w:rPr>
        <w:t>V roce 2005 pak byla navržena a následně zrealizována přístavba pavilonu D – spojovacího krčku mezi pavilony A a E.</w:t>
      </w:r>
    </w:p>
    <w:p w14:paraId="646F59B0" w14:textId="77777777" w:rsidR="00E81444" w:rsidRDefault="00E81444" w:rsidP="00E81444">
      <w:pPr>
        <w:spacing w:line="276" w:lineRule="auto"/>
        <w:rPr>
          <w:bCs/>
        </w:rPr>
      </w:pPr>
      <w:r>
        <w:rPr>
          <w:bCs/>
        </w:rPr>
        <w:t xml:space="preserve">Pavilon B je jednopodlažní, ostatní pavilony jsou dvoupodlažní. </w:t>
      </w:r>
      <w:r>
        <w:rPr>
          <w:rFonts w:cstheme="minorHAnsi"/>
          <w:bCs/>
        </w:rPr>
        <w:t>±</w:t>
      </w:r>
      <w:r>
        <w:rPr>
          <w:bCs/>
        </w:rPr>
        <w:t>0,000 objektu je situována do úrovně 241,300, ale v pavilonu B pak do úrovně 242,100. Rozdíl 80 cm mezi podlahou pavilonu A a B je překonán rampou umístěnou ve spojovací chodbě mezi oběma pavilony. Všechny pavilony mají plochou střechu (na pavilonu E byla střecha dodatečně zateplena v roce 2017). Výšky atik na jednotlivých pavilonech – viz výkresy pohledů</w:t>
      </w:r>
      <w:r w:rsidRPr="00E30118">
        <w:rPr>
          <w:bCs/>
        </w:rPr>
        <w:t xml:space="preserve">. Konstrukční výška v pavilonech A a D je 3,30 m (souvisí s tím, že pavilon A byl původně MŠ), v pavilonu E pak 3,60 m. </w:t>
      </w:r>
    </w:p>
    <w:p w14:paraId="1ED09812" w14:textId="77777777" w:rsidR="00E81444" w:rsidRDefault="00E81444" w:rsidP="00E81444">
      <w:pPr>
        <w:spacing w:line="276" w:lineRule="auto"/>
        <w:rPr>
          <w:bCs/>
        </w:rPr>
      </w:pPr>
      <w:r>
        <w:rPr>
          <w:bCs/>
        </w:rPr>
        <w:t>Vzhledem k tomu, že ve stávajících budovách budou probíhat pouze nutné stavební úpravy související s přístavbou nových pavilonů, nebyl prováděn stavebně technický průzkum. Nejedná se o historickou budovu/památku, takže nebyl prováděn ani stavebně historický průzkum.</w:t>
      </w:r>
    </w:p>
    <w:p w14:paraId="4366A9EE" w14:textId="77777777" w:rsidR="00E81444" w:rsidRDefault="00E81444" w:rsidP="00E81444">
      <w:pPr>
        <w:spacing w:line="276" w:lineRule="auto"/>
        <w:rPr>
          <w:bCs/>
        </w:rPr>
      </w:pPr>
      <w:r>
        <w:rPr>
          <w:bCs/>
        </w:rPr>
        <w:t>Nosné konstrukce stávajících pavilonů nevykazují podle dosavadních zjištění žádné statické poruchy.</w:t>
      </w:r>
    </w:p>
    <w:p w14:paraId="6B45AF11" w14:textId="5491DC90" w:rsidR="006A6515" w:rsidRDefault="00E81444" w:rsidP="00E81444">
      <w:r w:rsidRPr="00696DB8">
        <w:rPr>
          <w:bCs/>
        </w:rPr>
        <w:t xml:space="preserve">Stavební konstrukce budov odpovídají době původní výstavby. Technický stav objektu je uspokojivý. Založení objektu se jeví jako stabilní, ve zdivu nejsou viditelné trhliny. V podstřešním prostoru nejsou zjevná místa zatékání, vliv zemní vlhkosti se neprojevuje. Obvodový </w:t>
      </w:r>
      <w:r>
        <w:rPr>
          <w:bCs/>
        </w:rPr>
        <w:t>plášť, především pak jižní fasády pavilonů A a E, které jsou tvořeny lehkým obvodovým pláštěm (boletické panely), jsou v relativně špatném technickém stavu, nicméně jejich řešení není ani přes urgenci projektanta předmětem této PD.</w:t>
      </w:r>
    </w:p>
    <w:p w14:paraId="32BB1CE3" w14:textId="77777777" w:rsidR="004062C8" w:rsidRPr="00660AE9" w:rsidRDefault="0085713F" w:rsidP="00BB75B5">
      <w:pPr>
        <w:pStyle w:val="Nadpis2"/>
        <w:ind w:left="851" w:hanging="851"/>
      </w:pPr>
      <w:bookmarkStart w:id="2" w:name="_Toc174428750"/>
      <w:r w:rsidRPr="00660AE9">
        <w:t>Základy</w:t>
      </w:r>
      <w:bookmarkEnd w:id="2"/>
    </w:p>
    <w:p w14:paraId="4F4FFC37" w14:textId="40EB367E" w:rsidR="004062C8" w:rsidRDefault="00E81444" w:rsidP="003B5AC9">
      <w:r>
        <w:t xml:space="preserve">Pavilony A, B, E - </w:t>
      </w:r>
      <w:r w:rsidRPr="004C38CA">
        <w:rPr>
          <w:bCs/>
        </w:rPr>
        <w:t>betonové patky a pasy, případně prefabrikáty pod parapety.</w:t>
      </w:r>
      <w:r w:rsidR="003B5AC9">
        <w:rPr>
          <w:bCs/>
        </w:rPr>
        <w:t xml:space="preserve"> </w:t>
      </w:r>
      <w:r w:rsidR="003B5AC9">
        <w:t xml:space="preserve">Založení všech objektů je realizováno na patkách, pouze terasy, předložené schody, spojovací chodby a vstupní část pavilonu E jsou založeny na pásech. Základové pasy u </w:t>
      </w:r>
      <w:r w:rsidR="00507190">
        <w:t xml:space="preserve">dvoupodlažního </w:t>
      </w:r>
      <w:r w:rsidR="003B5AC9">
        <w:t>objektu</w:t>
      </w:r>
      <w:r w:rsidR="00507190">
        <w:t xml:space="preserve"> pavilonu A a u pavilonu E sestávají </w:t>
      </w:r>
      <w:r w:rsidR="00507190" w:rsidRPr="00507190">
        <w:t>z patky z</w:t>
      </w:r>
      <w:r w:rsidR="00507190">
        <w:t xml:space="preserve"> prefabrikovaného soklíku </w:t>
      </w:r>
      <w:r w:rsidR="00507190" w:rsidRPr="00507190">
        <w:lastRenderedPageBreak/>
        <w:t>čtvercov</w:t>
      </w:r>
      <w:r w:rsidR="00507190">
        <w:t xml:space="preserve">ého půdorysu a </w:t>
      </w:r>
      <w:r w:rsidR="00507190" w:rsidRPr="00507190">
        <w:t>z</w:t>
      </w:r>
      <w:r w:rsidR="00507190">
        <w:t xml:space="preserve"> monolitického </w:t>
      </w:r>
      <w:r w:rsidR="00507190" w:rsidRPr="00507190">
        <w:t>krčku</w:t>
      </w:r>
      <w:r w:rsidR="00507190">
        <w:t xml:space="preserve">, přičemž </w:t>
      </w:r>
      <w:r w:rsidR="00507190" w:rsidRPr="00507190">
        <w:t>u pavil</w:t>
      </w:r>
      <w:r w:rsidR="00507190">
        <w:t>o</w:t>
      </w:r>
      <w:r w:rsidR="00507190" w:rsidRPr="00507190">
        <w:t>n</w:t>
      </w:r>
      <w:r w:rsidR="00507190">
        <w:t>u</w:t>
      </w:r>
      <w:r w:rsidR="00507190" w:rsidRPr="00507190">
        <w:t xml:space="preserve"> </w:t>
      </w:r>
      <w:r w:rsidR="00507190">
        <w:t xml:space="preserve">E </w:t>
      </w:r>
      <w:r w:rsidR="00507190" w:rsidRPr="00507190">
        <w:t>je patka z</w:t>
      </w:r>
      <w:r w:rsidR="00B87A44">
        <w:t xml:space="preserve"> monolitického prostého betonu a u </w:t>
      </w:r>
      <w:r w:rsidR="00B87A44" w:rsidRPr="00B87A44">
        <w:t>pavil</w:t>
      </w:r>
      <w:r w:rsidR="00B87A44">
        <w:t xml:space="preserve">onu A </w:t>
      </w:r>
      <w:r w:rsidR="00B87A44" w:rsidRPr="00B87A44">
        <w:t>je pat</w:t>
      </w:r>
      <w:r w:rsidR="00B87A44">
        <w:t>ka</w:t>
      </w:r>
      <w:r w:rsidR="00B87A44" w:rsidRPr="00B87A44">
        <w:t xml:space="preserve"> dělena </w:t>
      </w:r>
      <w:r w:rsidR="00B87A44">
        <w:t>na dvě části, z nichž horní 35 cm vysoká je monolitická ŽB, která sedí na spodní části, tj. na podbetonování a výšce dle hloubky založení. Patky pavilonu B sestávající pouze ze 2 částí, tj. z patky a krčku. Monolitické patky jsou realizovány z betonu B135, prefa soklík z betonu B170, stejně jako krček. Do krčku jsou vetknuty sloupy montovaného skeletu.</w:t>
      </w:r>
    </w:p>
    <w:p w14:paraId="521AEFEC" w14:textId="37B5B26F" w:rsidR="00E81444" w:rsidRDefault="00E81444" w:rsidP="00837347">
      <w:r>
        <w:t xml:space="preserve">Pavilon D </w:t>
      </w:r>
      <w:r w:rsidR="003B5AC9">
        <w:t>–</w:t>
      </w:r>
      <w:r>
        <w:t xml:space="preserve"> </w:t>
      </w:r>
      <w:r w:rsidR="003B5AC9">
        <w:t xml:space="preserve">základové </w:t>
      </w:r>
      <w:r w:rsidRPr="004C38CA">
        <w:rPr>
          <w:bCs/>
        </w:rPr>
        <w:t>pasy</w:t>
      </w:r>
      <w:r>
        <w:rPr>
          <w:bCs/>
        </w:rPr>
        <w:t xml:space="preserve"> z prostého betonu</w:t>
      </w:r>
      <w:r w:rsidRPr="004C38CA">
        <w:rPr>
          <w:bCs/>
        </w:rPr>
        <w:t>.</w:t>
      </w:r>
    </w:p>
    <w:p w14:paraId="4A8BBC52" w14:textId="77777777" w:rsidR="004062C8" w:rsidRPr="00660AE9" w:rsidRDefault="00BA465B" w:rsidP="00BB75B5">
      <w:pPr>
        <w:pStyle w:val="Nadpis2"/>
        <w:ind w:left="851" w:hanging="851"/>
      </w:pPr>
      <w:bookmarkStart w:id="3" w:name="_Toc174428751"/>
      <w:r>
        <w:t>Nosná</w:t>
      </w:r>
      <w:r w:rsidR="0085713F" w:rsidRPr="00660AE9">
        <w:t xml:space="preserve"> konstrukce</w:t>
      </w:r>
      <w:bookmarkEnd w:id="3"/>
    </w:p>
    <w:p w14:paraId="4D571DC3" w14:textId="550D7264" w:rsidR="00E81444" w:rsidRDefault="00E81444" w:rsidP="00837347">
      <w:pPr>
        <w:rPr>
          <w:bCs/>
        </w:rPr>
      </w:pPr>
      <w:r>
        <w:t xml:space="preserve">Pavilony A+B - </w:t>
      </w:r>
      <w:r w:rsidRPr="004C38CA">
        <w:rPr>
          <w:bCs/>
        </w:rPr>
        <w:t>montovaný „občanský“ skelet o modulu 6,00x6,30x3,30 m.</w:t>
      </w:r>
    </w:p>
    <w:p w14:paraId="1F99FA43" w14:textId="6E19166F" w:rsidR="00E81444" w:rsidRDefault="00E81444" w:rsidP="00837347">
      <w:pPr>
        <w:rPr>
          <w:bCs/>
        </w:rPr>
      </w:pPr>
      <w:r>
        <w:t xml:space="preserve">Pavilon D – stěny </w:t>
      </w:r>
      <w:r w:rsidRPr="004C38CA">
        <w:rPr>
          <w:bCs/>
        </w:rPr>
        <w:t>z plynosilikátových tvárnic</w:t>
      </w:r>
      <w:r>
        <w:rPr>
          <w:bCs/>
        </w:rPr>
        <w:t xml:space="preserve"> </w:t>
      </w:r>
      <w:r w:rsidRPr="004C38CA">
        <w:rPr>
          <w:bCs/>
        </w:rPr>
        <w:t xml:space="preserve">v tloušťkách 300 </w:t>
      </w:r>
      <w:r>
        <w:rPr>
          <w:bCs/>
        </w:rPr>
        <w:t xml:space="preserve">- </w:t>
      </w:r>
      <w:r w:rsidRPr="004C38CA">
        <w:rPr>
          <w:bCs/>
        </w:rPr>
        <w:t xml:space="preserve">360 mm na </w:t>
      </w:r>
      <w:r>
        <w:rPr>
          <w:bCs/>
        </w:rPr>
        <w:t>„</w:t>
      </w:r>
      <w:r w:rsidRPr="004C38CA">
        <w:rPr>
          <w:bCs/>
        </w:rPr>
        <w:t>lepidlo</w:t>
      </w:r>
      <w:r>
        <w:rPr>
          <w:bCs/>
        </w:rPr>
        <w:t>“</w:t>
      </w:r>
      <w:r w:rsidRPr="004C38CA">
        <w:rPr>
          <w:bCs/>
        </w:rPr>
        <w:t>.</w:t>
      </w:r>
    </w:p>
    <w:p w14:paraId="08E9526B" w14:textId="15B2308A" w:rsidR="00E81444" w:rsidRDefault="00E81444" w:rsidP="00837347">
      <w:r>
        <w:t xml:space="preserve">Pavilon E - </w:t>
      </w:r>
      <w:r w:rsidRPr="004C38CA">
        <w:rPr>
          <w:bCs/>
        </w:rPr>
        <w:t xml:space="preserve">montovaný skelet o modulu </w:t>
      </w:r>
      <w:r>
        <w:rPr>
          <w:bCs/>
        </w:rPr>
        <w:t>3</w:t>
      </w:r>
      <w:r w:rsidRPr="004C38CA">
        <w:rPr>
          <w:bCs/>
        </w:rPr>
        <w:t>,00x</w:t>
      </w:r>
      <w:r>
        <w:rPr>
          <w:bCs/>
        </w:rPr>
        <w:t>7</w:t>
      </w:r>
      <w:r w:rsidRPr="004C38CA">
        <w:rPr>
          <w:bCs/>
        </w:rPr>
        <w:t>,</w:t>
      </w:r>
      <w:r>
        <w:rPr>
          <w:bCs/>
        </w:rPr>
        <w:t>2</w:t>
      </w:r>
      <w:r w:rsidRPr="004C38CA">
        <w:rPr>
          <w:bCs/>
        </w:rPr>
        <w:t>0x3,</w:t>
      </w:r>
      <w:r>
        <w:rPr>
          <w:bCs/>
        </w:rPr>
        <w:t>6</w:t>
      </w:r>
      <w:r w:rsidRPr="004C38CA">
        <w:rPr>
          <w:bCs/>
        </w:rPr>
        <w:t>0 m.</w:t>
      </w:r>
    </w:p>
    <w:p w14:paraId="25097901" w14:textId="77777777" w:rsidR="008E20EA" w:rsidRPr="00660AE9" w:rsidRDefault="008E20EA" w:rsidP="008E20EA">
      <w:pPr>
        <w:pStyle w:val="Nadpis2"/>
        <w:ind w:left="851" w:hanging="851"/>
      </w:pPr>
      <w:bookmarkStart w:id="4" w:name="_Toc174428752"/>
      <w:r>
        <w:t>Svislé</w:t>
      </w:r>
      <w:r w:rsidRPr="00660AE9">
        <w:t xml:space="preserve"> konstrukce</w:t>
      </w:r>
      <w:bookmarkEnd w:id="4"/>
    </w:p>
    <w:p w14:paraId="70E7C142" w14:textId="622219C5" w:rsidR="005A4CA3" w:rsidRDefault="005A4CA3" w:rsidP="00837347">
      <w:pPr>
        <w:rPr>
          <w:bCs/>
        </w:rPr>
      </w:pPr>
      <w:r>
        <w:t>Pavilon</w:t>
      </w:r>
      <w:r w:rsidR="00DC6706">
        <w:t>y</w:t>
      </w:r>
      <w:r>
        <w:t xml:space="preserve"> A </w:t>
      </w:r>
      <w:r w:rsidR="00DC6706">
        <w:t xml:space="preserve">+ E </w:t>
      </w:r>
      <w:r>
        <w:t xml:space="preserve">– obvodový plášť - </w:t>
      </w:r>
      <w:r w:rsidRPr="004C38CA">
        <w:rPr>
          <w:bCs/>
        </w:rPr>
        <w:t>jižní fasáda – boletické panely, ostatní části obvodového pláště – Calofrigové nebo plynosilikátové tvárnice</w:t>
      </w:r>
      <w:r w:rsidR="00B87A44">
        <w:rPr>
          <w:bCs/>
        </w:rPr>
        <w:t xml:space="preserve"> zděné na nastavovanou maltu M25. Atika štítů je prefabrikovaná </w:t>
      </w:r>
      <w:r w:rsidR="00591F99">
        <w:rPr>
          <w:bCs/>
        </w:rPr>
        <w:t xml:space="preserve">ve tvaru L, pouze v části průčelí nad schodištěm pavilonu E je atika monolitická (kvůli vyšším stropním panelům v této části – 25 cm). </w:t>
      </w:r>
      <w:r w:rsidR="00591F99" w:rsidRPr="00591F99">
        <w:rPr>
          <w:bCs/>
        </w:rPr>
        <w:t>Ply</w:t>
      </w:r>
      <w:r w:rsidR="00591F99">
        <w:rPr>
          <w:bCs/>
        </w:rPr>
        <w:t>n</w:t>
      </w:r>
      <w:r w:rsidR="00591F99" w:rsidRPr="00591F99">
        <w:rPr>
          <w:bCs/>
        </w:rPr>
        <w:t>osilikát</w:t>
      </w:r>
      <w:r w:rsidR="00591F99">
        <w:rPr>
          <w:bCs/>
        </w:rPr>
        <w:t>ov</w:t>
      </w:r>
      <w:r w:rsidR="00591F99" w:rsidRPr="00591F99">
        <w:rPr>
          <w:bCs/>
        </w:rPr>
        <w:t xml:space="preserve">ý </w:t>
      </w:r>
      <w:r w:rsidR="00591F99">
        <w:rPr>
          <w:bCs/>
        </w:rPr>
        <w:t xml:space="preserve">plášť </w:t>
      </w:r>
      <w:r w:rsidR="00591F99" w:rsidRPr="00591F99">
        <w:rPr>
          <w:bCs/>
        </w:rPr>
        <w:t>je o</w:t>
      </w:r>
      <w:r w:rsidR="00591F99">
        <w:rPr>
          <w:bCs/>
        </w:rPr>
        <w:t>s</w:t>
      </w:r>
      <w:r w:rsidR="00591F99" w:rsidRPr="00591F99">
        <w:rPr>
          <w:bCs/>
        </w:rPr>
        <w:t>azen</w:t>
      </w:r>
      <w:r w:rsidR="00591F99">
        <w:rPr>
          <w:bCs/>
        </w:rPr>
        <w:t xml:space="preserve"> na</w:t>
      </w:r>
      <w:r w:rsidR="00591F99" w:rsidRPr="00591F99">
        <w:rPr>
          <w:bCs/>
        </w:rPr>
        <w:t xml:space="preserve"> </w:t>
      </w:r>
      <w:r w:rsidR="00591F99">
        <w:rPr>
          <w:bCs/>
        </w:rPr>
        <w:t>prefa</w:t>
      </w:r>
      <w:r w:rsidR="00591F99" w:rsidRPr="00591F99">
        <w:rPr>
          <w:bCs/>
        </w:rPr>
        <w:t xml:space="preserve"> základové </w:t>
      </w:r>
      <w:r w:rsidR="00591F99">
        <w:rPr>
          <w:bCs/>
        </w:rPr>
        <w:t xml:space="preserve">překlady (prahy) a ve výšce stropů kotven do konstrukce. </w:t>
      </w:r>
    </w:p>
    <w:p w14:paraId="66BE5A93" w14:textId="27F6840A" w:rsidR="005A4CA3" w:rsidRDefault="005A4CA3" w:rsidP="00837347">
      <w:pPr>
        <w:rPr>
          <w:bCs/>
        </w:rPr>
      </w:pPr>
      <w:r>
        <w:t>Pavilon</w:t>
      </w:r>
      <w:r w:rsidR="00DC6706">
        <w:t>y</w:t>
      </w:r>
      <w:r>
        <w:t xml:space="preserve"> A</w:t>
      </w:r>
      <w:r w:rsidR="00DC6706">
        <w:t xml:space="preserve"> + E</w:t>
      </w:r>
      <w:r>
        <w:t xml:space="preserve"> – příčky - </w:t>
      </w:r>
      <w:r w:rsidRPr="004C38CA">
        <w:rPr>
          <w:bCs/>
        </w:rPr>
        <w:t>cihelné z cihel plných a dutých.</w:t>
      </w:r>
      <w:r w:rsidR="00591F99">
        <w:rPr>
          <w:bCs/>
        </w:rPr>
        <w:t xml:space="preserve"> Příčky tl. 12,5 cm vyzděny z cihel CDM 100 na maltu 25. Příčky tl. 15 cm vyzděny z CPP na maltu 50.</w:t>
      </w:r>
    </w:p>
    <w:p w14:paraId="14988F13" w14:textId="0C495D82" w:rsidR="005A4CA3" w:rsidRDefault="005A4CA3" w:rsidP="00837347">
      <w:pPr>
        <w:rPr>
          <w:bCs/>
        </w:rPr>
      </w:pPr>
      <w:r>
        <w:t xml:space="preserve">Pavilon B – obvodový plášť - </w:t>
      </w:r>
      <w:r w:rsidRPr="004C38CA">
        <w:rPr>
          <w:bCs/>
        </w:rPr>
        <w:t>Calofrigové nebo plynosilikátové tvárnice.</w:t>
      </w:r>
      <w:r w:rsidR="00591F99">
        <w:rPr>
          <w:bCs/>
        </w:rPr>
        <w:t xml:space="preserve"> Bližší popis viz pavilony A+E.</w:t>
      </w:r>
    </w:p>
    <w:p w14:paraId="15403436" w14:textId="77777777" w:rsidR="00591F99" w:rsidRDefault="005A4CA3" w:rsidP="00591F99">
      <w:pPr>
        <w:rPr>
          <w:bCs/>
        </w:rPr>
      </w:pPr>
      <w:r>
        <w:t xml:space="preserve">Pavilon B – příčky - </w:t>
      </w:r>
      <w:r w:rsidRPr="004C38CA">
        <w:rPr>
          <w:bCs/>
        </w:rPr>
        <w:t>cihelné z cihel plných a dutých.</w:t>
      </w:r>
      <w:r w:rsidR="00591F99">
        <w:rPr>
          <w:bCs/>
        </w:rPr>
        <w:t xml:space="preserve"> Příčky tl. 12,5 cm vyzděny z cihel CDM 100 na maltu 25. Příčky tl. 15 cm vyzděny z CPP na maltu 50.</w:t>
      </w:r>
    </w:p>
    <w:p w14:paraId="500A469A" w14:textId="3D08079B" w:rsidR="005A4CA3" w:rsidRDefault="00DC6706" w:rsidP="00837347">
      <w:pPr>
        <w:rPr>
          <w:bCs/>
        </w:rPr>
      </w:pPr>
      <w:r>
        <w:t xml:space="preserve">Pavilon D – obvodový plášť - </w:t>
      </w:r>
      <w:r w:rsidRPr="004C38CA">
        <w:rPr>
          <w:bCs/>
        </w:rPr>
        <w:t>z plynosilikátových tvárnic</w:t>
      </w:r>
      <w:r>
        <w:rPr>
          <w:bCs/>
        </w:rPr>
        <w:t xml:space="preserve"> tl. </w:t>
      </w:r>
      <w:r w:rsidRPr="004C38CA">
        <w:rPr>
          <w:bCs/>
        </w:rPr>
        <w:t xml:space="preserve">360 mm na </w:t>
      </w:r>
      <w:r>
        <w:rPr>
          <w:bCs/>
        </w:rPr>
        <w:t>„</w:t>
      </w:r>
      <w:r w:rsidRPr="004C38CA">
        <w:rPr>
          <w:bCs/>
        </w:rPr>
        <w:t>lepidlo</w:t>
      </w:r>
      <w:r>
        <w:rPr>
          <w:bCs/>
        </w:rPr>
        <w:t>“. Vnitřní nosné stěny dtto tl. 300 mm.</w:t>
      </w:r>
    </w:p>
    <w:p w14:paraId="64369F9F" w14:textId="5321D512" w:rsidR="00DC6706" w:rsidRDefault="00DC6706" w:rsidP="00837347">
      <w:pPr>
        <w:rPr>
          <w:bCs/>
        </w:rPr>
      </w:pPr>
      <w:r>
        <w:t xml:space="preserve">Pavilon D – příčky - </w:t>
      </w:r>
      <w:r w:rsidRPr="002C7261">
        <w:rPr>
          <w:bCs/>
        </w:rPr>
        <w:t>vyzděny z cihel Porotherm na tl. 150 mm.</w:t>
      </w:r>
    </w:p>
    <w:p w14:paraId="11C715C3" w14:textId="6B50BADA" w:rsidR="004062C8" w:rsidRPr="00660AE9" w:rsidRDefault="00986CB0" w:rsidP="00BB75B5">
      <w:pPr>
        <w:pStyle w:val="Nadpis2"/>
        <w:ind w:left="851" w:hanging="851"/>
      </w:pPr>
      <w:bookmarkStart w:id="5" w:name="_Toc174428753"/>
      <w:r>
        <w:t>Vodorovné konstrukce</w:t>
      </w:r>
      <w:bookmarkEnd w:id="5"/>
    </w:p>
    <w:p w14:paraId="53DFD11B" w14:textId="5A57CC75" w:rsidR="00591F99" w:rsidRDefault="00986CB0" w:rsidP="00837347">
      <w:r>
        <w:t>Stropy</w:t>
      </w:r>
      <w:r w:rsidR="00591F99">
        <w:t xml:space="preserve"> v pavilonech A, B a E jsou tvořeny ze ŽB prefabrikovaných typových panelů. V pavilonu D je stropní konstrukce tvořena ocelovými nosníky I, mezi něž jsou vloženy keramické stropnice HURDIS</w:t>
      </w:r>
      <w:r w:rsidR="00E82F0D">
        <w:t xml:space="preserve"> s rovnými čely</w:t>
      </w:r>
      <w:r w:rsidR="00591F99">
        <w:t>.</w:t>
      </w:r>
    </w:p>
    <w:p w14:paraId="0738ABEC" w14:textId="71A2A165" w:rsidR="00F94E98" w:rsidRPr="00E82F0D" w:rsidRDefault="00E82F0D" w:rsidP="00837347">
      <w:r>
        <w:t>Okenní překlady v pavilonech A, B a E jsou tvořeny dvojicí prefa prvků doplněných heraklitovou izolací. Překlady v pavilonu D monolitické ŽB s tepelnou izolací z vnější strany fasády.</w:t>
      </w:r>
    </w:p>
    <w:p w14:paraId="24283814" w14:textId="5B86C309" w:rsidR="00A35072" w:rsidRPr="00660AE9" w:rsidRDefault="00A35072" w:rsidP="00BB75B5">
      <w:pPr>
        <w:pStyle w:val="Nadpis2"/>
        <w:ind w:left="851" w:hanging="851"/>
      </w:pPr>
      <w:bookmarkStart w:id="6" w:name="_Toc174428754"/>
      <w:r w:rsidRPr="00660AE9">
        <w:t>Schodiště</w:t>
      </w:r>
      <w:bookmarkEnd w:id="6"/>
    </w:p>
    <w:p w14:paraId="35FC2BB6" w14:textId="30EE8404" w:rsidR="00A35072" w:rsidRDefault="00BB75B5" w:rsidP="00837347">
      <w:r>
        <w:t>Schodiště</w:t>
      </w:r>
      <w:r w:rsidR="00E64AA7">
        <w:t xml:space="preserve"> jak v pavilonu A, tak v pavilonu E je prefabrikované konstrukce. V pavilonu A na konstrukční výšku 3300 mm, v pavilonu E pak na konstrukční výšku 3600 mm. Předložené schody do pavilonu E žulové.</w:t>
      </w:r>
    </w:p>
    <w:p w14:paraId="2625B3CB" w14:textId="77777777" w:rsidR="004062C8" w:rsidRPr="00660AE9" w:rsidRDefault="00BB75B5" w:rsidP="00BB75B5">
      <w:pPr>
        <w:pStyle w:val="Nadpis2"/>
        <w:ind w:left="851" w:hanging="851"/>
      </w:pPr>
      <w:bookmarkStart w:id="7" w:name="_Toc174428755"/>
      <w:r>
        <w:t>Střecha</w:t>
      </w:r>
      <w:bookmarkEnd w:id="7"/>
    </w:p>
    <w:p w14:paraId="11642CDA" w14:textId="6381EEC1" w:rsidR="00E64AA7" w:rsidRDefault="00E64AA7" w:rsidP="00837347">
      <w:pPr>
        <w:rPr>
          <w:bCs/>
        </w:rPr>
      </w:pPr>
      <w:r>
        <w:t xml:space="preserve">Pavilon A a B </w:t>
      </w:r>
      <w:r w:rsidR="00CF0FC4">
        <w:t xml:space="preserve">(vč. spojovací chodby mezi oběma pavilony) </w:t>
      </w:r>
      <w:r>
        <w:t xml:space="preserve">- </w:t>
      </w:r>
      <w:r w:rsidRPr="004C38CA">
        <w:rPr>
          <w:bCs/>
        </w:rPr>
        <w:t xml:space="preserve">plochá s vnitřními odpady, plynosilikátovou izolací na škvárový podsyp s cementovým potěrem a </w:t>
      </w:r>
      <w:r w:rsidR="00CF0FC4">
        <w:rPr>
          <w:bCs/>
        </w:rPr>
        <w:t xml:space="preserve">plechovou </w:t>
      </w:r>
      <w:r w:rsidRPr="004C38CA">
        <w:rPr>
          <w:bCs/>
        </w:rPr>
        <w:t xml:space="preserve"> krytinou. V atice větrací kanálky.</w:t>
      </w:r>
    </w:p>
    <w:p w14:paraId="2F3AC35A" w14:textId="3CED5329" w:rsidR="00476F3E" w:rsidRDefault="00E64AA7" w:rsidP="00837347">
      <w:pPr>
        <w:rPr>
          <w:bCs/>
        </w:rPr>
      </w:pPr>
      <w:r>
        <w:rPr>
          <w:bCs/>
        </w:rPr>
        <w:t xml:space="preserve">Pavilon D - </w:t>
      </w:r>
      <w:r w:rsidR="00476F3E" w:rsidRPr="002C7261">
        <w:rPr>
          <w:bCs/>
        </w:rPr>
        <w:t>plochá – skladba viz výkres řezu.</w:t>
      </w:r>
      <w:r w:rsidR="00CF0FC4">
        <w:rPr>
          <w:bCs/>
        </w:rPr>
        <w:t xml:space="preserve"> </w:t>
      </w:r>
      <w:bookmarkStart w:id="8" w:name="_Hlk148423479"/>
      <w:r w:rsidR="00CF0FC4">
        <w:rPr>
          <w:bCs/>
        </w:rPr>
        <w:t>Střešní krytina – asfaltové pásy.</w:t>
      </w:r>
      <w:bookmarkEnd w:id="8"/>
    </w:p>
    <w:p w14:paraId="6E261F86" w14:textId="1B382A06" w:rsidR="00D739A7" w:rsidRDefault="00476F3E" w:rsidP="00837347">
      <w:pPr>
        <w:rPr>
          <w:bCs/>
        </w:rPr>
      </w:pPr>
      <w:r>
        <w:rPr>
          <w:bCs/>
        </w:rPr>
        <w:t xml:space="preserve">Pavilon E - </w:t>
      </w:r>
      <w:r w:rsidRPr="004C38CA">
        <w:rPr>
          <w:bCs/>
        </w:rPr>
        <w:t>plochá s vnitřními odpady</w:t>
      </w:r>
      <w:r>
        <w:rPr>
          <w:bCs/>
        </w:rPr>
        <w:t>.</w:t>
      </w:r>
      <w:r w:rsidRPr="004C38CA">
        <w:rPr>
          <w:bCs/>
        </w:rPr>
        <w:t xml:space="preserve"> </w:t>
      </w:r>
      <w:r>
        <w:rPr>
          <w:bCs/>
        </w:rPr>
        <w:t>Původní skladba byla v roce 2017 doplněna o zateplení z polystyrenu v průměrné tloušťce 150 mm. Hydroizolační vrstva je tvořena PVC fólií. V</w:t>
      </w:r>
      <w:r w:rsidRPr="004C38CA">
        <w:rPr>
          <w:bCs/>
        </w:rPr>
        <w:t>ětrací kanálky</w:t>
      </w:r>
      <w:r>
        <w:rPr>
          <w:bCs/>
        </w:rPr>
        <w:t xml:space="preserve"> v </w:t>
      </w:r>
      <w:r w:rsidRPr="004C38CA">
        <w:rPr>
          <w:bCs/>
        </w:rPr>
        <w:t>atice</w:t>
      </w:r>
      <w:r>
        <w:rPr>
          <w:bCs/>
        </w:rPr>
        <w:t xml:space="preserve"> zůstaly zachovány</w:t>
      </w:r>
      <w:r w:rsidRPr="004C38CA">
        <w:rPr>
          <w:bCs/>
        </w:rPr>
        <w:t>.</w:t>
      </w:r>
    </w:p>
    <w:p w14:paraId="355EB6FC" w14:textId="77777777" w:rsidR="003C3EF7" w:rsidRDefault="003C3EF7" w:rsidP="00837347">
      <w:pPr>
        <w:rPr>
          <w:bCs/>
        </w:rPr>
      </w:pPr>
    </w:p>
    <w:p w14:paraId="19ECE027" w14:textId="77777777" w:rsidR="003C3EF7" w:rsidRDefault="003C3EF7" w:rsidP="00837347"/>
    <w:p w14:paraId="09DC0BFB" w14:textId="77777777" w:rsidR="001250D3" w:rsidRPr="00721E85" w:rsidRDefault="001250D3" w:rsidP="00BB75B5">
      <w:pPr>
        <w:pStyle w:val="Nadpis2"/>
        <w:ind w:left="851" w:hanging="851"/>
      </w:pPr>
      <w:bookmarkStart w:id="9" w:name="_Toc174428756"/>
      <w:r w:rsidRPr="00721E85">
        <w:lastRenderedPageBreak/>
        <w:t>Podlahy</w:t>
      </w:r>
      <w:bookmarkEnd w:id="9"/>
    </w:p>
    <w:p w14:paraId="65AB182D" w14:textId="0C39D2B8" w:rsidR="00721E85" w:rsidRDefault="009D24C8" w:rsidP="00837347">
      <w:r w:rsidRPr="00721E85">
        <w:t xml:space="preserve">Podlahy </w:t>
      </w:r>
      <w:r w:rsidR="00721E85" w:rsidRPr="00721E85">
        <w:t xml:space="preserve">(nášlapné vrstvy) </w:t>
      </w:r>
      <w:r w:rsidRPr="00721E85">
        <w:t>v</w:t>
      </w:r>
      <w:r w:rsidR="00721E85" w:rsidRPr="00721E85">
        <w:t> objektu jsou buď z PVC nebo keramické dlažby. Vzhledem k tomu, že se do stávajících pavilonů má zasahovat pouze v nezbytně nutné míře, nebyly nášlapné vrstvy v jednotlivých místnostech mapovány. Stav byl zjišťován pouze v místnostech, které budou procházet dispozičními úpravami, a to s následujícím výsledkem (číslování místností odpovídá výkresům stávajícího stavu):</w:t>
      </w:r>
    </w:p>
    <w:p w14:paraId="3216C369" w14:textId="576999BD" w:rsidR="00721E85" w:rsidRDefault="00721E85" w:rsidP="00E87C0B">
      <w:pPr>
        <w:pStyle w:val="Odstavecseseznamem"/>
        <w:numPr>
          <w:ilvl w:val="0"/>
          <w:numId w:val="5"/>
        </w:numPr>
      </w:pPr>
      <w:r>
        <w:t>A.1.10 + A.1.11 – PVC</w:t>
      </w:r>
    </w:p>
    <w:p w14:paraId="55BFCC69" w14:textId="0C40C144" w:rsidR="00721E85" w:rsidRDefault="00721E85" w:rsidP="00E87C0B">
      <w:pPr>
        <w:pStyle w:val="Odstavecseseznamem"/>
        <w:numPr>
          <w:ilvl w:val="0"/>
          <w:numId w:val="5"/>
        </w:numPr>
      </w:pPr>
      <w:r>
        <w:t>C.1.01 – keramická dlažba</w:t>
      </w:r>
    </w:p>
    <w:p w14:paraId="4326E3AE" w14:textId="3CB02C55" w:rsidR="00721E85" w:rsidRPr="00E3523C" w:rsidRDefault="00721E85" w:rsidP="00E87C0B">
      <w:pPr>
        <w:pStyle w:val="Odstavecseseznamem"/>
        <w:numPr>
          <w:ilvl w:val="0"/>
          <w:numId w:val="5"/>
        </w:numPr>
      </w:pPr>
      <w:r w:rsidRPr="00E3523C">
        <w:t>D.1.03 + D.1.04 – PVC</w:t>
      </w:r>
    </w:p>
    <w:p w14:paraId="3C5388D0" w14:textId="51F66F0F" w:rsidR="00721E85" w:rsidRDefault="00721E85" w:rsidP="00E87C0B">
      <w:pPr>
        <w:pStyle w:val="Odstavecseseznamem"/>
        <w:numPr>
          <w:ilvl w:val="0"/>
          <w:numId w:val="5"/>
        </w:numPr>
      </w:pPr>
      <w:r>
        <w:t>E.1.01 - keramická dlažba</w:t>
      </w:r>
    </w:p>
    <w:p w14:paraId="36B52DC7" w14:textId="20F3E149" w:rsidR="00721E85" w:rsidRPr="00C9478B" w:rsidRDefault="00721E85" w:rsidP="00E87C0B">
      <w:pPr>
        <w:pStyle w:val="Odstavecseseznamem"/>
        <w:numPr>
          <w:ilvl w:val="0"/>
          <w:numId w:val="5"/>
        </w:numPr>
      </w:pPr>
      <w:r w:rsidRPr="00C9478B">
        <w:t xml:space="preserve">E.1.02 - </w:t>
      </w:r>
      <w:r w:rsidR="00C9478B" w:rsidRPr="00C9478B">
        <w:t>koberec položený na původním</w:t>
      </w:r>
      <w:r w:rsidR="00045B80">
        <w:t xml:space="preserve"> </w:t>
      </w:r>
      <w:r w:rsidRPr="00C9478B">
        <w:t>PVC</w:t>
      </w:r>
    </w:p>
    <w:p w14:paraId="78BEEA02" w14:textId="6F221BC7" w:rsidR="00721E85" w:rsidRDefault="00721E85" w:rsidP="00E87C0B">
      <w:pPr>
        <w:pStyle w:val="Odstavecseseznamem"/>
        <w:numPr>
          <w:ilvl w:val="0"/>
          <w:numId w:val="5"/>
        </w:numPr>
      </w:pPr>
      <w:r>
        <w:t>E.1.07a + E.1.07b</w:t>
      </w:r>
      <w:r w:rsidR="00DE554D">
        <w:t xml:space="preserve"> +</w:t>
      </w:r>
      <w:r>
        <w:t xml:space="preserve"> </w:t>
      </w:r>
      <w:r w:rsidR="00DE554D">
        <w:t xml:space="preserve">E.1.08 + E.1.10 </w:t>
      </w:r>
      <w:r>
        <w:t>– PVC</w:t>
      </w:r>
    </w:p>
    <w:p w14:paraId="0AA8C163" w14:textId="52AE8BC7" w:rsidR="00721E85" w:rsidRDefault="00DE554D" w:rsidP="00E87C0B">
      <w:pPr>
        <w:pStyle w:val="Odstavecseseznamem"/>
        <w:numPr>
          <w:ilvl w:val="0"/>
          <w:numId w:val="5"/>
        </w:numPr>
      </w:pPr>
      <w:r>
        <w:t xml:space="preserve">D.2.02 </w:t>
      </w:r>
      <w:r w:rsidR="00721E85">
        <w:t>– PVC</w:t>
      </w:r>
    </w:p>
    <w:p w14:paraId="4099CA9D" w14:textId="79B5EBBE" w:rsidR="00DE554D" w:rsidRDefault="00DE554D" w:rsidP="00E87C0B">
      <w:pPr>
        <w:pStyle w:val="Odstavecseseznamem"/>
        <w:numPr>
          <w:ilvl w:val="0"/>
          <w:numId w:val="5"/>
        </w:numPr>
      </w:pPr>
      <w:r>
        <w:t>E.2.01 + E.2.03 - keramická dlažba</w:t>
      </w:r>
    </w:p>
    <w:p w14:paraId="16D11B1C" w14:textId="4546DF7B" w:rsidR="00DE554D" w:rsidRPr="00C9478B" w:rsidRDefault="00DE554D" w:rsidP="00E87C0B">
      <w:pPr>
        <w:pStyle w:val="Odstavecseseznamem"/>
        <w:numPr>
          <w:ilvl w:val="0"/>
          <w:numId w:val="5"/>
        </w:numPr>
      </w:pPr>
      <w:r w:rsidRPr="00C9478B">
        <w:t xml:space="preserve">E.2.02 </w:t>
      </w:r>
      <w:r w:rsidR="00C9478B" w:rsidRPr="00C9478B">
        <w:t>–</w:t>
      </w:r>
      <w:r w:rsidRPr="00C9478B">
        <w:t xml:space="preserve"> </w:t>
      </w:r>
      <w:r w:rsidR="00C9478B" w:rsidRPr="00C9478B">
        <w:t>koberec položený na původní keramické dlažbě</w:t>
      </w:r>
    </w:p>
    <w:p w14:paraId="76AE21F2" w14:textId="3F1DA0A1" w:rsidR="00DE554D" w:rsidRPr="00E3523C" w:rsidRDefault="00DE554D" w:rsidP="00E87C0B">
      <w:pPr>
        <w:pStyle w:val="Odstavecseseznamem"/>
        <w:numPr>
          <w:ilvl w:val="0"/>
          <w:numId w:val="5"/>
        </w:numPr>
      </w:pPr>
      <w:r w:rsidRPr="00E3523C">
        <w:t>E.2.09 - PVC</w:t>
      </w:r>
    </w:p>
    <w:p w14:paraId="56E6359E" w14:textId="524D3DB9" w:rsidR="00721E85" w:rsidRDefault="00DE554D" w:rsidP="00E87C0B">
      <w:pPr>
        <w:pStyle w:val="Odstavecseseznamem"/>
        <w:numPr>
          <w:ilvl w:val="0"/>
          <w:numId w:val="5"/>
        </w:numPr>
      </w:pPr>
      <w:r>
        <w:t>E.2.14 - keramická dlažba</w:t>
      </w:r>
    </w:p>
    <w:p w14:paraId="46C11A96" w14:textId="77777777" w:rsidR="001250D3" w:rsidRPr="00660AE9" w:rsidRDefault="001250D3" w:rsidP="00BB75B5">
      <w:pPr>
        <w:pStyle w:val="Nadpis2"/>
        <w:ind w:left="851" w:hanging="851"/>
      </w:pPr>
      <w:bookmarkStart w:id="10" w:name="_Toc174428757"/>
      <w:r w:rsidRPr="00660AE9">
        <w:t xml:space="preserve">Vnitřní </w:t>
      </w:r>
      <w:r w:rsidR="007322A0">
        <w:t>povrchy (</w:t>
      </w:r>
      <w:r w:rsidRPr="00660AE9">
        <w:t>omítky</w:t>
      </w:r>
      <w:r w:rsidR="007322A0">
        <w:t xml:space="preserve"> apod.)</w:t>
      </w:r>
      <w:bookmarkEnd w:id="10"/>
    </w:p>
    <w:p w14:paraId="6DB46BFE" w14:textId="5BD133BE" w:rsidR="00041441" w:rsidRDefault="00041441" w:rsidP="00837347">
      <w:r>
        <w:t>S vnitřními povrchy je situace stejná jako s nášlapnými vrstvami viz předchozí kapitola. Obecně jsou stěny všude opatřeny štukovými omítkami, na chodbách navíc omyvatelnými nátěry do v. 1,5 m. Stropy opět štukové omítky.</w:t>
      </w:r>
    </w:p>
    <w:p w14:paraId="3B83C20A" w14:textId="77777777" w:rsidR="001250D3" w:rsidRPr="00660AE9" w:rsidRDefault="001250D3" w:rsidP="003C2E80">
      <w:pPr>
        <w:pStyle w:val="Nadpis2"/>
        <w:ind w:left="851" w:hanging="851"/>
      </w:pPr>
      <w:bookmarkStart w:id="11" w:name="_Toc174428758"/>
      <w:r w:rsidRPr="00660AE9">
        <w:t>Vnitřní obklady</w:t>
      </w:r>
      <w:bookmarkEnd w:id="11"/>
    </w:p>
    <w:p w14:paraId="499961ED" w14:textId="3F1A89D5" w:rsidR="00041441" w:rsidRDefault="000B3977" w:rsidP="00837347">
      <w:r>
        <w:t>V</w:t>
      </w:r>
      <w:r w:rsidR="00041441">
        <w:t> mapovaných místnostech (viz soupis v kapitole A.1.7) nejsou provedeny.</w:t>
      </w:r>
      <w:r w:rsidR="00D277D2">
        <w:t xml:space="preserve"> Jedinou výjimkou je m.č. E.2.14, kde jsou v současné době mimo jiné umístěny 2 pisoáry a vedle nich „pohotovostní sprcha“. Nově zde budou (stavebně odděleně) pisoáry 3</w:t>
      </w:r>
      <w:r w:rsidR="003E60BE">
        <w:t xml:space="preserve">. V této souvislosti bude třeba provést drobné stavební úpravy (viz výkresová část), při kterých se zasáhne i do keramických obkladů. Část jich bude odstraněna a nahrazena/doplněna obklady novými. </w:t>
      </w:r>
      <w:r w:rsidR="0037077A">
        <w:t xml:space="preserve">Obklady, které budou provedeny nově (viz výkresová část), budou provedeny do výšky 1,80 m (stávající obklady jsou provedeny do výšky pouze 1,50 m). </w:t>
      </w:r>
    </w:p>
    <w:p w14:paraId="4F0A9CB3" w14:textId="77777777" w:rsidR="00762F02" w:rsidRPr="00660AE9" w:rsidRDefault="00762F02" w:rsidP="00762F02">
      <w:pPr>
        <w:pStyle w:val="Nadpis2"/>
        <w:ind w:left="851" w:hanging="851"/>
      </w:pPr>
      <w:bookmarkStart w:id="12" w:name="_Toc174428759"/>
      <w:bookmarkStart w:id="13" w:name="_Hlk525567724"/>
      <w:r>
        <w:t>Dozdívky a dobetonávky</w:t>
      </w:r>
      <w:bookmarkEnd w:id="12"/>
    </w:p>
    <w:bookmarkEnd w:id="13"/>
    <w:p w14:paraId="652A4DA0" w14:textId="0C40BD9C" w:rsidR="00762F02" w:rsidRPr="00E008B9" w:rsidRDefault="00041441" w:rsidP="00837347">
      <w:pPr>
        <w:rPr>
          <w:color w:val="auto"/>
        </w:rPr>
      </w:pPr>
      <w:r>
        <w:t>V mapovaných místnostech (viz soupis v kapitole A.1.7) nejsou provedeny.</w:t>
      </w:r>
    </w:p>
    <w:p w14:paraId="22F0E1B9" w14:textId="77777777" w:rsidR="00D61CE5" w:rsidRPr="00660AE9" w:rsidRDefault="00762F02" w:rsidP="00762F02">
      <w:pPr>
        <w:pStyle w:val="Nadpis2"/>
        <w:ind w:left="851" w:hanging="851"/>
      </w:pPr>
      <w:bookmarkStart w:id="14" w:name="_Toc174428760"/>
      <w:r>
        <w:t>Podhledy</w:t>
      </w:r>
      <w:bookmarkEnd w:id="14"/>
    </w:p>
    <w:p w14:paraId="44699A07" w14:textId="77777777" w:rsidR="00CF0FC4" w:rsidRDefault="00041441" w:rsidP="00837347">
      <w:r>
        <w:t xml:space="preserve">V mapovaných místnostech (viz soupis v kapitole A.1.7) nejsou provedeny. Všude podhled tvoří ŽB stropní panel opatřený štukovou omítkou. </w:t>
      </w:r>
      <w:r w:rsidR="00CF0FC4">
        <w:t>V pavilonech A a D je světlá výška 3,0 m, v pavilonu E pak 3,3 m.</w:t>
      </w:r>
    </w:p>
    <w:p w14:paraId="77CC0E8F" w14:textId="77777777" w:rsidR="005E6EA2" w:rsidRPr="000C6D6B" w:rsidRDefault="005E6EA2" w:rsidP="005E6EA2">
      <w:pPr>
        <w:pStyle w:val="Nadpis2"/>
        <w:ind w:left="851" w:hanging="851"/>
        <w:rPr>
          <w:color w:val="auto"/>
        </w:rPr>
      </w:pPr>
      <w:bookmarkStart w:id="15" w:name="_Toc174428761"/>
      <w:r>
        <w:rPr>
          <w:color w:val="auto"/>
        </w:rPr>
        <w:t>Výplně otvorů</w:t>
      </w:r>
      <w:bookmarkEnd w:id="15"/>
    </w:p>
    <w:p w14:paraId="02CDF172" w14:textId="261B5828" w:rsidR="00CF0FC4" w:rsidRDefault="00CF0FC4" w:rsidP="00837347">
      <w:pPr>
        <w:rPr>
          <w:color w:val="auto"/>
        </w:rPr>
      </w:pPr>
      <w:r>
        <w:rPr>
          <w:color w:val="auto"/>
        </w:rPr>
        <w:t xml:space="preserve">Pavilon A - </w:t>
      </w:r>
      <w:r>
        <w:rPr>
          <w:bCs/>
        </w:rPr>
        <w:t>jižní fasáda - hliníkové</w:t>
      </w:r>
      <w:r w:rsidRPr="002C7261">
        <w:rPr>
          <w:bCs/>
        </w:rPr>
        <w:t xml:space="preserve">, </w:t>
      </w:r>
      <w:r>
        <w:rPr>
          <w:bCs/>
        </w:rPr>
        <w:t>západní fasáda – dřevěné, severní fasáda – plastové</w:t>
      </w:r>
      <w:r>
        <w:rPr>
          <w:color w:val="auto"/>
        </w:rPr>
        <w:t>.</w:t>
      </w:r>
    </w:p>
    <w:p w14:paraId="7C716C59" w14:textId="6F2979AC" w:rsidR="00CF0FC4" w:rsidRDefault="00CF0FC4" w:rsidP="00837347">
      <w:pPr>
        <w:rPr>
          <w:bCs/>
        </w:rPr>
      </w:pPr>
      <w:r>
        <w:rPr>
          <w:color w:val="auto"/>
        </w:rPr>
        <w:t xml:space="preserve">Pavilon B – </w:t>
      </w:r>
      <w:r>
        <w:rPr>
          <w:bCs/>
        </w:rPr>
        <w:t>dřevěné.</w:t>
      </w:r>
    </w:p>
    <w:p w14:paraId="65022074" w14:textId="38854C81" w:rsidR="00CF0FC4" w:rsidRDefault="00CF0FC4" w:rsidP="00837347">
      <w:pPr>
        <w:rPr>
          <w:bCs/>
        </w:rPr>
      </w:pPr>
      <w:r>
        <w:rPr>
          <w:color w:val="auto"/>
        </w:rPr>
        <w:t xml:space="preserve">Pavilon D - </w:t>
      </w:r>
      <w:r w:rsidRPr="002C7261">
        <w:rPr>
          <w:bCs/>
        </w:rPr>
        <w:t>v PD navrženy plastové, ve skutečnosti osazeny dřevěné.</w:t>
      </w:r>
    </w:p>
    <w:p w14:paraId="791EA6BC" w14:textId="6BBBB52A" w:rsidR="00CF0FC4" w:rsidRDefault="00CF0FC4" w:rsidP="00837347">
      <w:pPr>
        <w:rPr>
          <w:color w:val="auto"/>
        </w:rPr>
      </w:pPr>
      <w:r>
        <w:rPr>
          <w:color w:val="auto"/>
        </w:rPr>
        <w:t xml:space="preserve">Pavilon E - </w:t>
      </w:r>
      <w:r>
        <w:rPr>
          <w:bCs/>
        </w:rPr>
        <w:t>jižní fasáda - hliníkové</w:t>
      </w:r>
      <w:r w:rsidRPr="002C7261">
        <w:rPr>
          <w:bCs/>
        </w:rPr>
        <w:t xml:space="preserve">, </w:t>
      </w:r>
      <w:r>
        <w:rPr>
          <w:bCs/>
        </w:rPr>
        <w:t>západní a severní fasáda – dřevěné</w:t>
      </w:r>
      <w:r w:rsidRPr="002C7261">
        <w:rPr>
          <w:bCs/>
        </w:rPr>
        <w:t>.</w:t>
      </w:r>
    </w:p>
    <w:p w14:paraId="496A323D" w14:textId="77777777" w:rsidR="00606EA9" w:rsidRPr="000C6D6B" w:rsidRDefault="00606EA9" w:rsidP="00606EA9">
      <w:pPr>
        <w:pStyle w:val="Nadpis2"/>
        <w:ind w:left="851" w:hanging="851"/>
        <w:rPr>
          <w:color w:val="auto"/>
        </w:rPr>
      </w:pPr>
      <w:bookmarkStart w:id="16" w:name="_Toc174428762"/>
      <w:r>
        <w:rPr>
          <w:color w:val="auto"/>
        </w:rPr>
        <w:t>Výtahy</w:t>
      </w:r>
      <w:bookmarkEnd w:id="16"/>
    </w:p>
    <w:p w14:paraId="0A1623A8" w14:textId="0085F89E" w:rsidR="00606EA9" w:rsidRDefault="00CF0FC4" w:rsidP="00837347">
      <w:pPr>
        <w:rPr>
          <w:color w:val="auto"/>
        </w:rPr>
      </w:pPr>
      <w:r>
        <w:rPr>
          <w:color w:val="auto"/>
        </w:rPr>
        <w:t>Nejsou v budově osazeny</w:t>
      </w:r>
      <w:r w:rsidR="00606EA9">
        <w:rPr>
          <w:color w:val="auto"/>
        </w:rPr>
        <w:t>.</w:t>
      </w:r>
    </w:p>
    <w:p w14:paraId="0E62A12D" w14:textId="77777777" w:rsidR="001250D3" w:rsidRPr="00660AE9" w:rsidRDefault="001250D3" w:rsidP="00837347"/>
    <w:p w14:paraId="78CDF736" w14:textId="77777777" w:rsidR="004062C8" w:rsidRPr="00660AE9" w:rsidRDefault="0085713F" w:rsidP="005402C1">
      <w:pPr>
        <w:pStyle w:val="Nadpis1"/>
        <w:ind w:left="567" w:hanging="567"/>
      </w:pPr>
      <w:bookmarkStart w:id="17" w:name="_Toc174428763"/>
      <w:r w:rsidRPr="00660AE9">
        <w:lastRenderedPageBreak/>
        <w:t>STÁVAJÍCÍ STAV - DISPOZIČNÍ ŘEŠENÍ</w:t>
      </w:r>
      <w:bookmarkEnd w:id="17"/>
    </w:p>
    <w:p w14:paraId="44961680" w14:textId="77777777" w:rsidR="000B12A1" w:rsidRDefault="000B12A1" w:rsidP="000B12A1">
      <w:pPr>
        <w:rPr>
          <w:bCs/>
        </w:rPr>
      </w:pPr>
      <w:r w:rsidRPr="00261850">
        <w:rPr>
          <w:bCs/>
        </w:rPr>
        <w:t>Areál školy je využíván základní školou a praktickou školou dvouletou. Stávající učební prostory jsou umístěny v obou podlažích pavilonů A a E. Jedna učebna je umístěna i ve 2.NP dodatečně dostavovaného pavilonu D. V pavilonu B je umístěna jídelna s výdejnou a cvičební sál. Ve všech pavilonech jsou dále umístěna nezbytná hygienická zařízení apod. Jednotlivé pavilony jsou mezi sebou propojeny chodbami podél severních fasád. Pavilon B s pavilonem A jsou pak propojeny chodbou, v níž je umístěna i rampa vyrovnávající rozdíl mezi podlahami v obou pavilonech. Především chodba v pavilonu A je z pohledu dnešních předpisů nedostatečně široká (1,2 m), a to se ještě do průchozí šířky chodby otevírají dveřní křídla z jednotlivých učeben. Nutno však podotknout, že tento stav vyplývá z původního řešení pavilonu, kdy se jednalo o MŠ. Navíc v původní PD na pavilon A (MŠ) byla severní fasáda „ocelová prosklená“ a šířku 1,20 m měla tedy „pouze“ v místě sloupů, avšak v rámci následných stavebních úprav byl tento druh pláště nahrazen obvodovým pláštěm vyzdívaným se zateplením ETICS.</w:t>
      </w:r>
    </w:p>
    <w:p w14:paraId="45796734" w14:textId="648CE1B5" w:rsidR="000B12A1" w:rsidRPr="00261850" w:rsidRDefault="000B12A1" w:rsidP="000B12A1">
      <w:pPr>
        <w:rPr>
          <w:bCs/>
        </w:rPr>
      </w:pPr>
      <w:r>
        <w:rPr>
          <w:bCs/>
        </w:rPr>
        <w:t xml:space="preserve">Pavilon B je jednopodlažní, ostatní (A, D a E) jsou dvoupodlažní. Schodiště mezi podlažími jsou umístěna v pavilonu A hned naproti vchodu (m.č. </w:t>
      </w:r>
      <w:r w:rsidR="00C9478B">
        <w:rPr>
          <w:bCs/>
        </w:rPr>
        <w:t xml:space="preserve">A.1.01/A.1.13) a v pavilonu E v hlavní chodbě (E.1.05) naproti hlavnímu vchodu. </w:t>
      </w:r>
    </w:p>
    <w:p w14:paraId="4CEA0C7C" w14:textId="77777777" w:rsidR="000B12A1" w:rsidRDefault="000B12A1" w:rsidP="000B12A1">
      <w:pPr>
        <w:spacing w:line="276" w:lineRule="auto"/>
      </w:pPr>
      <w:r>
        <w:t>V současné době má o</w:t>
      </w:r>
      <w:r w:rsidRPr="00FD546C">
        <w:t xml:space="preserve">bjekt má </w:t>
      </w:r>
      <w:r>
        <w:t>několik vchodů. Většina z nich je situována v SZ fasádách.</w:t>
      </w:r>
    </w:p>
    <w:p w14:paraId="49EDBEAC" w14:textId="77777777" w:rsidR="000B12A1" w:rsidRDefault="000B12A1" w:rsidP="00E87C0B">
      <w:pPr>
        <w:pStyle w:val="Odstavecseseznamem"/>
        <w:numPr>
          <w:ilvl w:val="0"/>
          <w:numId w:val="6"/>
        </w:numPr>
        <w:spacing w:line="276" w:lineRule="auto"/>
      </w:pPr>
      <w:r>
        <w:t>V</w:t>
      </w:r>
      <w:r w:rsidRPr="00FD546C">
        <w:t xml:space="preserve">chod </w:t>
      </w:r>
      <w:r>
        <w:t>přes zádveří do pavilonu E přístupný přes posuvnou bránu v oplocení směrem do ulice Karla Čapka. Zádveří bude sice vybudováno komplet nově (podrobněji níže), avšak vchod jako takový svým užíváním zůstane zachován.</w:t>
      </w:r>
    </w:p>
    <w:p w14:paraId="40B8AD38" w14:textId="77777777" w:rsidR="000B12A1" w:rsidRDefault="000B12A1" w:rsidP="00E87C0B">
      <w:pPr>
        <w:pStyle w:val="Odstavecseseznamem"/>
        <w:numPr>
          <w:ilvl w:val="0"/>
          <w:numId w:val="6"/>
        </w:numPr>
        <w:spacing w:line="276" w:lineRule="auto"/>
      </w:pPr>
      <w:r>
        <w:t>Vchod do pavilonu D (spojovací krček) – v současné době není využívání dětmi/žáky ani personálem. Jedná se spíše o jakýsi „manipulační vchod“ a zároveň únikový východ (viz evakuační plány). Nově bude tento vchod sloužit jako „hlavní“ pro přístup do pavilonu F.</w:t>
      </w:r>
    </w:p>
    <w:p w14:paraId="07DA03EE" w14:textId="77777777" w:rsidR="000B12A1" w:rsidRDefault="000B12A1" w:rsidP="00E87C0B">
      <w:pPr>
        <w:pStyle w:val="Odstavecseseznamem"/>
        <w:numPr>
          <w:ilvl w:val="0"/>
          <w:numId w:val="6"/>
        </w:numPr>
        <w:spacing w:line="276" w:lineRule="auto"/>
      </w:pPr>
      <w:r>
        <w:t>Vchod do pavilonu A (naproti vnitřnímu schodišti) – jedná se o hlavní vchod jak pro žáky, tak pro personál do pavilonu A. Dveře jako takové budou zachovány, ale funkci hlavního vchodu do pavilonu A převezme nově budované zádveří v koutě mezi pavilony A a C (m.č. C.1.01).</w:t>
      </w:r>
    </w:p>
    <w:p w14:paraId="51D578FB" w14:textId="77777777" w:rsidR="000B12A1" w:rsidRDefault="000B12A1" w:rsidP="00E87C0B">
      <w:pPr>
        <w:pStyle w:val="Odstavecseseznamem"/>
        <w:numPr>
          <w:ilvl w:val="0"/>
          <w:numId w:val="6"/>
        </w:numPr>
        <w:spacing w:line="276" w:lineRule="auto"/>
      </w:pPr>
      <w:r>
        <w:t>Vchod do pavilonu B – je umístěný v SV fasádě pavilonu B a jedná se o zásobovací vchod pro jídelnu. Zůstane bez úprav.</w:t>
      </w:r>
    </w:p>
    <w:p w14:paraId="61A7E8D5" w14:textId="058F25E1" w:rsidR="000B12A1" w:rsidRDefault="000B12A1" w:rsidP="000B12A1">
      <w:r>
        <w:t>Dále má pak objekt několik východů do zahrady. Většina těchto východů zůstane zachována + budou doplněny nové v přistavovaných pavilonech – viz výkresová část (stávající stavy a návrhy nových stavů).</w:t>
      </w:r>
    </w:p>
    <w:p w14:paraId="0924E846" w14:textId="6F84B1C3" w:rsidR="004062C8" w:rsidRDefault="00E515C4" w:rsidP="00837347">
      <w:r>
        <w:t>Využití jednotlivých místností je patrné z tabul</w:t>
      </w:r>
      <w:r w:rsidR="001C0BC7">
        <w:t>e</w:t>
      </w:r>
      <w:r>
        <w:t>k místností, kter</w:t>
      </w:r>
      <w:r w:rsidR="001C0BC7">
        <w:t xml:space="preserve">é </w:t>
      </w:r>
      <w:r>
        <w:t>j</w:t>
      </w:r>
      <w:r w:rsidR="001C0BC7">
        <w:t xml:space="preserve">sou uvedeny u </w:t>
      </w:r>
      <w:r w:rsidR="00C9478B">
        <w:t>půdorysů obou</w:t>
      </w:r>
      <w:r w:rsidR="001C0BC7">
        <w:t xml:space="preserve"> podlaží.</w:t>
      </w:r>
    </w:p>
    <w:p w14:paraId="6BB00EEA" w14:textId="77777777" w:rsidR="008A7F35" w:rsidRPr="00660AE9" w:rsidRDefault="008A7F35" w:rsidP="00837347"/>
    <w:p w14:paraId="5C3908CA" w14:textId="77777777" w:rsidR="004062C8" w:rsidRPr="00ED63E2" w:rsidRDefault="0085713F" w:rsidP="001C0BC7">
      <w:pPr>
        <w:pStyle w:val="Nadpis1"/>
        <w:ind w:left="567" w:hanging="567"/>
      </w:pPr>
      <w:bookmarkStart w:id="18" w:name="_Toc174428764"/>
      <w:r w:rsidRPr="00ED63E2">
        <w:t>BOURACÍ PRÁCE</w:t>
      </w:r>
      <w:bookmarkEnd w:id="18"/>
    </w:p>
    <w:p w14:paraId="4759268D" w14:textId="7D292F0E" w:rsidR="00ED63E2" w:rsidRDefault="00DB4F7B" w:rsidP="00837347">
      <w:r w:rsidRPr="00ED63E2">
        <w:t>Rozsah bouracích prací je patrný z výkresové části této PD, ale obecně by se dalo napsat</w:t>
      </w:r>
      <w:r w:rsidR="00ED63E2" w:rsidRPr="00ED63E2">
        <w:t xml:space="preserve">: </w:t>
      </w:r>
      <w:r w:rsidR="007F3BDC">
        <w:t>B</w:t>
      </w:r>
      <w:r w:rsidR="00ED63E2" w:rsidRPr="00ED63E2">
        <w:t>ourací</w:t>
      </w:r>
      <w:r w:rsidR="00ED63E2" w:rsidRPr="00AF2430">
        <w:t xml:space="preserve"> práce budou prováděny </w:t>
      </w:r>
      <w:r w:rsidR="00ED63E2">
        <w:t>především</w:t>
      </w:r>
      <w:r w:rsidR="00ED63E2" w:rsidRPr="00AF2430">
        <w:t xml:space="preserve"> uvnitř stávajících pavilonů, a to pouze v nezbytně nutném rozsahu souvisejícím s nově budovanými přístavbami viz popis níže. </w:t>
      </w:r>
      <w:r w:rsidR="00ED63E2">
        <w:t>V</w:t>
      </w:r>
      <w:r w:rsidR="00ED63E2" w:rsidRPr="00AF2430">
        <w:t>ýjimkou je kompletní zbourání stávajícího vstupního prostoru (jednopodlažní) u pavilonu E, který bude nahrazen půdorysně větší a dvoupodlažní přístavbou – viz popis níže.</w:t>
      </w:r>
      <w:r w:rsidR="00ED63E2">
        <w:t xml:space="preserve"> Dále pak - pro možnost přistavění pavilonu C bude zrušeno stávající předložené přístupové schodiště, a částečně bude zasahováno do spojovací chodby mezi pavilony A a B. U pavilonu A směrem do zahrady budou z teras odstraněny/zdemontovány přístřešky zhoršující úroveň denního osvětlení v přilehlých učebnách v 1.NP. V zahradní části pak bude odstraněno stávající pískoviště, které v původním určení sloužilo jako „brouzdaliště“ pro potřeby původní MŠ (pavilon A), dále pak záhon (původně pískoviště) a zpevněné plochy/cestičky v JZ části zahrady – vše blíže patrné ze složky SO.02.</w:t>
      </w:r>
    </w:p>
    <w:p w14:paraId="278CDAA9" w14:textId="77777777" w:rsidR="00DB4F7B" w:rsidRDefault="00DB4F7B" w:rsidP="00DB4F7B">
      <w:pPr>
        <w:ind w:left="360"/>
      </w:pPr>
    </w:p>
    <w:p w14:paraId="61FDD355" w14:textId="77777777" w:rsidR="003C3EF7" w:rsidRDefault="003C3EF7" w:rsidP="00DB4F7B">
      <w:pPr>
        <w:ind w:left="360"/>
      </w:pPr>
    </w:p>
    <w:p w14:paraId="61AD489A" w14:textId="77777777" w:rsidR="004062C8" w:rsidRPr="00660AE9" w:rsidRDefault="0085713F" w:rsidP="00DB4F7B">
      <w:pPr>
        <w:pStyle w:val="Nadpis1"/>
        <w:ind w:left="567" w:hanging="567"/>
      </w:pPr>
      <w:bookmarkStart w:id="19" w:name="_Toc174428765"/>
      <w:r w:rsidRPr="00660AE9">
        <w:lastRenderedPageBreak/>
        <w:t>N</w:t>
      </w:r>
      <w:r w:rsidR="00660AE9">
        <w:t>AVRHOVANÝ</w:t>
      </w:r>
      <w:r w:rsidRPr="00660AE9">
        <w:t xml:space="preserve"> STAV</w:t>
      </w:r>
      <w:r w:rsidR="00660AE9">
        <w:t xml:space="preserve"> – ARCHITEKTONICKÉ A MATERIÁLOVÉ ŘEŠENÍ</w:t>
      </w:r>
      <w:bookmarkEnd w:id="19"/>
    </w:p>
    <w:p w14:paraId="4175742C" w14:textId="4E98EE4F" w:rsidR="002C50F1" w:rsidRPr="007F5732" w:rsidRDefault="002C50F1" w:rsidP="002C50F1">
      <w:pPr>
        <w:spacing w:line="276" w:lineRule="auto"/>
      </w:pPr>
      <w:r w:rsidRPr="000325C0">
        <w:rPr>
          <w:u w:val="single"/>
        </w:rPr>
        <w:t>Tvarové</w:t>
      </w:r>
      <w:r>
        <w:rPr>
          <w:u w:val="single"/>
        </w:rPr>
        <w:t>/architektonické</w:t>
      </w:r>
      <w:r w:rsidRPr="000325C0">
        <w:rPr>
          <w:u w:val="single"/>
        </w:rPr>
        <w:t xml:space="preserve"> řešení</w:t>
      </w:r>
      <w:r w:rsidRPr="007F5732">
        <w:t xml:space="preserve"> stávajících objektů zůstane zachováno (jednotlivé pavilony mají tvar obdélníku, potažmo tedy kvádru). Nově přistavované pavilony mají charakter různorodější</w:t>
      </w:r>
      <w:r>
        <w:t xml:space="preserve">, </w:t>
      </w:r>
      <w:bookmarkStart w:id="20" w:name="_Hlk148425612"/>
      <w:r>
        <w:t>přesto byl při návrhu kladen důraz na to, aby výsledná podoba objektu působila „kompaktním dojmem</w:t>
      </w:r>
      <w:bookmarkEnd w:id="20"/>
      <w:r w:rsidRPr="007F5732">
        <w:t>:</w:t>
      </w:r>
    </w:p>
    <w:p w14:paraId="51F69719" w14:textId="77777777" w:rsidR="002C50F1" w:rsidRDefault="002C50F1" w:rsidP="00E87C0B">
      <w:pPr>
        <w:pStyle w:val="Odstavecseseznamem"/>
        <w:numPr>
          <w:ilvl w:val="0"/>
          <w:numId w:val="7"/>
        </w:numPr>
        <w:spacing w:line="276" w:lineRule="auto"/>
      </w:pPr>
      <w:r w:rsidRPr="007F5732">
        <w:t>Pavilon C – kompaktně uzavírá prostor mezi stávajícími pavilony A a B a vhodně je tak doplňuje. Pavilon C je dvoupodlažní, stejně jako přilehlý pavilon A, pohledově (výškově) je však ještě navíc uskočený, a to z toho důvodu že úroveň čisté podlahy v pavilonu B ke o 0,8 m výše než v pavilonu A. Pavilon C má půdorysný tvar písmene „L“.</w:t>
      </w:r>
    </w:p>
    <w:p w14:paraId="7C0F6F1F" w14:textId="77777777" w:rsidR="002C50F1" w:rsidRDefault="002C50F1" w:rsidP="00E87C0B">
      <w:pPr>
        <w:pStyle w:val="Odstavecseseznamem"/>
        <w:numPr>
          <w:ilvl w:val="0"/>
          <w:numId w:val="7"/>
        </w:numPr>
        <w:spacing w:line="276" w:lineRule="auto"/>
      </w:pPr>
      <w:r>
        <w:t>Pavilon E – přístavba zádveří – tvarově odpovídá původnímu zádveří (obdélník), ale je půdorysně větší a hlavně dvoupodlažní,</w:t>
      </w:r>
    </w:p>
    <w:p w14:paraId="7726FEAE" w14:textId="77777777" w:rsidR="002C50F1" w:rsidRPr="007F5732" w:rsidRDefault="002C50F1" w:rsidP="00E87C0B">
      <w:pPr>
        <w:pStyle w:val="Odstavecseseznamem"/>
        <w:numPr>
          <w:ilvl w:val="0"/>
          <w:numId w:val="7"/>
        </w:numPr>
        <w:spacing w:line="276" w:lineRule="auto"/>
      </w:pPr>
      <w:r>
        <w:t>Pavilon F – tvarově odpovídá stávajícím pavilonům – obdélník, resp. kvádr. Objekt je rovněž v podstatě dvoupodlažní, stejně jako přilehlé pavilony A a D. Vzhledem k tomu, že terén v zahradní části pozemku klesá jihovýchodním směrem, bylo rozhodnuto, že pod krajní (jižní) částí pavilonu F bude zřízen ještě podzemní prostor, který bude využíván jako sklad (především zahradního nářadí). Prostor v 1.PP je přístupný přes nájezdovou rampu.</w:t>
      </w:r>
    </w:p>
    <w:p w14:paraId="2E055452" w14:textId="77777777" w:rsidR="002C50F1" w:rsidRPr="000325C0" w:rsidRDefault="002C50F1" w:rsidP="002C50F1">
      <w:pPr>
        <w:spacing w:line="276" w:lineRule="auto"/>
        <w:rPr>
          <w:u w:val="single"/>
        </w:rPr>
      </w:pPr>
      <w:r w:rsidRPr="000325C0">
        <w:rPr>
          <w:u w:val="single"/>
        </w:rPr>
        <w:t>Materiálové řešení:</w:t>
      </w:r>
    </w:p>
    <w:p w14:paraId="4FC73986" w14:textId="2A276666" w:rsidR="00AD57CC" w:rsidRDefault="002C50F1" w:rsidP="002C50F1">
      <w:r>
        <w:t xml:space="preserve">Obvodové stěny nově navržených pavilonů (s výjimkou 1.PP pavilonu F) budou provedeny z </w:t>
      </w:r>
      <w:r w:rsidRPr="00DB751C">
        <w:t>keramick</w:t>
      </w:r>
      <w:r>
        <w:t>ých</w:t>
      </w:r>
      <w:r w:rsidRPr="00DB751C">
        <w:t xml:space="preserve"> dutinov</w:t>
      </w:r>
      <w:r>
        <w:t>ých</w:t>
      </w:r>
      <w:r w:rsidRPr="00DB751C">
        <w:t xml:space="preserve"> tvárnic plněn</w:t>
      </w:r>
      <w:r>
        <w:t>ých</w:t>
      </w:r>
      <w:r w:rsidRPr="00DB751C">
        <w:t xml:space="preserve"> minerální vatou</w:t>
      </w:r>
      <w:r w:rsidR="007F3BDC">
        <w:t xml:space="preserve"> – podrobněji níže</w:t>
      </w:r>
      <w:r w:rsidRPr="00DB751C">
        <w:t>. Vodorovné konstrukce (stropy) pak</w:t>
      </w:r>
      <w:r>
        <w:t xml:space="preserve"> budou provedeny ze ŽB </w:t>
      </w:r>
      <w:r w:rsidRPr="00DB751C">
        <w:t>dutinov</w:t>
      </w:r>
      <w:r>
        <w:t>ých</w:t>
      </w:r>
      <w:r w:rsidRPr="00DB751C">
        <w:t xml:space="preserve"> předpjat</w:t>
      </w:r>
      <w:r>
        <w:t>ých panelů</w:t>
      </w:r>
      <w:r w:rsidRPr="00DB751C">
        <w:t>. Okenní výplně plastové</w:t>
      </w:r>
      <w:r>
        <w:t xml:space="preserve"> (v případě požadavku na PO hliníkové)</w:t>
      </w:r>
      <w:r w:rsidRPr="00DB751C">
        <w:t xml:space="preserve">, dveřní hliníkové. Venkovní úniková schodiště ocelová, předložená vstupní schodiště </w:t>
      </w:r>
      <w:r w:rsidR="00C57153">
        <w:t xml:space="preserve">z betonových prefabrikovaných prvků „zahradní architektury“, tj. </w:t>
      </w:r>
      <w:r w:rsidR="007F3BDC">
        <w:t xml:space="preserve">plotových tvarovek, </w:t>
      </w:r>
      <w:r w:rsidR="00C57153">
        <w:t>palisád</w:t>
      </w:r>
      <w:r w:rsidR="007F3BDC">
        <w:t xml:space="preserve"> </w:t>
      </w:r>
      <w:r w:rsidR="00C57153">
        <w:t>a dlažby</w:t>
      </w:r>
      <w:r w:rsidRPr="00DB751C">
        <w:t xml:space="preserve">. Konkrétní řešení fasádních ploch </w:t>
      </w:r>
      <w:r>
        <w:t xml:space="preserve">(včetně barevnosti) </w:t>
      </w:r>
      <w:r w:rsidR="007F3BDC">
        <w:t>je součástí výkresové části této PD</w:t>
      </w:r>
      <w:r w:rsidRPr="00DB751C">
        <w:t xml:space="preserve">. Cílem </w:t>
      </w:r>
      <w:r w:rsidR="007A4725">
        <w:t>bylo</w:t>
      </w:r>
      <w:r w:rsidRPr="00DB751C">
        <w:t>, pokud možno, sladit vzhled nově budovaných pavilonů s pavilony stávajícími, ale s ohledem na předpokládané budoucí úpravy obvodových plášťů právě stávajících pavilonů.</w:t>
      </w:r>
      <w:r w:rsidR="007A4725">
        <w:t xml:space="preserve"> Roli v návrhu hrálo navíc i různé výškové uspořádání jednotlivých pavilonů, resp. různé konstrukční výšky.</w:t>
      </w:r>
    </w:p>
    <w:p w14:paraId="28F6B401" w14:textId="77777777" w:rsidR="00704503" w:rsidRPr="00660AE9" w:rsidRDefault="00704503" w:rsidP="00837347"/>
    <w:p w14:paraId="1B645A8A" w14:textId="77777777" w:rsidR="004062C8" w:rsidRPr="00660AE9" w:rsidRDefault="0076378C" w:rsidP="00AD57CC">
      <w:pPr>
        <w:pStyle w:val="Nadpis1"/>
        <w:ind w:left="567" w:hanging="567"/>
      </w:pPr>
      <w:bookmarkStart w:id="21" w:name="_Toc174428766"/>
      <w:r>
        <w:t>NAVRHOVANÝ STAV – DISPOZIČNÍ A PROVOZNÍ ŘEŠENÍ</w:t>
      </w:r>
      <w:bookmarkEnd w:id="21"/>
    </w:p>
    <w:p w14:paraId="483689C8" w14:textId="77777777" w:rsidR="005B096E" w:rsidRPr="00862595" w:rsidRDefault="005B096E" w:rsidP="005B096E">
      <w:pPr>
        <w:rPr>
          <w:bCs/>
        </w:rPr>
      </w:pPr>
      <w:r w:rsidRPr="00862595">
        <w:rPr>
          <w:bCs/>
        </w:rPr>
        <w:t>Dispoziční řešení stávajících pavilonů bude upraveno následovně:</w:t>
      </w:r>
    </w:p>
    <w:p w14:paraId="6F509BC3" w14:textId="50169B5B" w:rsidR="005B096E" w:rsidRPr="00862595" w:rsidRDefault="005B096E" w:rsidP="00E87C0B">
      <w:pPr>
        <w:pStyle w:val="Odstavecseseznamem"/>
        <w:numPr>
          <w:ilvl w:val="0"/>
          <w:numId w:val="8"/>
        </w:numPr>
        <w:rPr>
          <w:bCs/>
        </w:rPr>
      </w:pPr>
      <w:r w:rsidRPr="00862595">
        <w:rPr>
          <w:bCs/>
        </w:rPr>
        <w:t xml:space="preserve">Pavilon A – 1.NP – vznik šatny a chodby na místě dnešní keramické dílny (m.č. A.1.10 + A1.11) + vymístění kmenové učebny z m.č. A.1.07 (náhrada </w:t>
      </w:r>
      <w:r w:rsidR="001C659F">
        <w:rPr>
          <w:bCs/>
        </w:rPr>
        <w:t>cvičným tréninkovým pracovištěm pro EVVO</w:t>
      </w:r>
      <w:r w:rsidRPr="00862595">
        <w:rPr>
          <w:bCs/>
        </w:rPr>
        <w:t>), a to z důvodu nově nevyhovujícího denního osvětlení + úprava propojení do pavilonu B.</w:t>
      </w:r>
    </w:p>
    <w:p w14:paraId="02748D71" w14:textId="77777777" w:rsidR="005B096E" w:rsidRPr="001E4374" w:rsidRDefault="005B096E" w:rsidP="00E87C0B">
      <w:pPr>
        <w:pStyle w:val="Odstavecseseznamem"/>
        <w:numPr>
          <w:ilvl w:val="0"/>
          <w:numId w:val="8"/>
        </w:numPr>
        <w:rPr>
          <w:bCs/>
        </w:rPr>
      </w:pPr>
      <w:r w:rsidRPr="001E4374">
        <w:rPr>
          <w:bCs/>
        </w:rPr>
        <w:t>Pavilon A – 2.NP – zřízení „propoje“ do nově budovaného pavilonu C.</w:t>
      </w:r>
    </w:p>
    <w:p w14:paraId="4C62D66E" w14:textId="77777777" w:rsidR="005B096E" w:rsidRPr="00C11F5E" w:rsidRDefault="005B096E" w:rsidP="00E87C0B">
      <w:pPr>
        <w:pStyle w:val="Odstavecseseznamem"/>
        <w:numPr>
          <w:ilvl w:val="0"/>
          <w:numId w:val="8"/>
        </w:numPr>
        <w:rPr>
          <w:bCs/>
        </w:rPr>
      </w:pPr>
      <w:r w:rsidRPr="00C11F5E">
        <w:rPr>
          <w:bCs/>
        </w:rPr>
        <w:t>Pavilon B (jednopodlažní) – v podstatě bez dispozičních úprav, zřízeno „pouze“ propojení do rozšíření jídelny přistavovaného v rámci pavilon C.</w:t>
      </w:r>
    </w:p>
    <w:p w14:paraId="06C92484" w14:textId="77777777" w:rsidR="005B096E" w:rsidRPr="00C11F5E" w:rsidRDefault="005B096E" w:rsidP="00E87C0B">
      <w:pPr>
        <w:pStyle w:val="Odstavecseseznamem"/>
        <w:numPr>
          <w:ilvl w:val="0"/>
          <w:numId w:val="8"/>
        </w:numPr>
        <w:rPr>
          <w:bCs/>
        </w:rPr>
      </w:pPr>
      <w:r w:rsidRPr="00C11F5E">
        <w:rPr>
          <w:bCs/>
        </w:rPr>
        <w:t>Pavilon C – komplet nový – viz popis níže</w:t>
      </w:r>
    </w:p>
    <w:p w14:paraId="6D8A8B4E" w14:textId="77777777" w:rsidR="005B096E" w:rsidRDefault="005B096E" w:rsidP="00E87C0B">
      <w:pPr>
        <w:pStyle w:val="Odstavecseseznamem"/>
        <w:numPr>
          <w:ilvl w:val="0"/>
          <w:numId w:val="8"/>
        </w:numPr>
        <w:rPr>
          <w:bCs/>
        </w:rPr>
      </w:pPr>
      <w:r w:rsidRPr="00C11F5E">
        <w:rPr>
          <w:bCs/>
        </w:rPr>
        <w:t>Pavilon D –</w:t>
      </w:r>
      <w:r>
        <w:rPr>
          <w:bCs/>
        </w:rPr>
        <w:t xml:space="preserve"> 1.NP</w:t>
      </w:r>
      <w:r w:rsidRPr="00C11F5E">
        <w:rPr>
          <w:bCs/>
        </w:rPr>
        <w:t xml:space="preserve"> namísto původních dvou komor (m.č. D.1.03 a D.1.04) zřízena nově šatna.</w:t>
      </w:r>
    </w:p>
    <w:p w14:paraId="770F27BE" w14:textId="7EDB0586" w:rsidR="005B096E" w:rsidRPr="00C11F5E" w:rsidRDefault="005B096E" w:rsidP="00E87C0B">
      <w:pPr>
        <w:pStyle w:val="Odstavecseseznamem"/>
        <w:numPr>
          <w:ilvl w:val="0"/>
          <w:numId w:val="8"/>
        </w:numPr>
        <w:rPr>
          <w:bCs/>
        </w:rPr>
      </w:pPr>
      <w:r w:rsidRPr="00C11F5E">
        <w:rPr>
          <w:bCs/>
        </w:rPr>
        <w:t>Pavilon D –</w:t>
      </w:r>
      <w:r>
        <w:rPr>
          <w:bCs/>
        </w:rPr>
        <w:t xml:space="preserve"> 2.NP</w:t>
      </w:r>
      <w:r w:rsidRPr="00C11F5E">
        <w:rPr>
          <w:bCs/>
        </w:rPr>
        <w:t xml:space="preserve"> namísto původní</w:t>
      </w:r>
      <w:r>
        <w:rPr>
          <w:bCs/>
        </w:rPr>
        <w:t xml:space="preserve"> kmenové učebny</w:t>
      </w:r>
      <w:r w:rsidRPr="00C11F5E">
        <w:rPr>
          <w:bCs/>
        </w:rPr>
        <w:t xml:space="preserve"> (m.č. D.</w:t>
      </w:r>
      <w:r>
        <w:rPr>
          <w:bCs/>
        </w:rPr>
        <w:t>2</w:t>
      </w:r>
      <w:r w:rsidRPr="00C11F5E">
        <w:rPr>
          <w:bCs/>
        </w:rPr>
        <w:t>.0</w:t>
      </w:r>
      <w:r>
        <w:rPr>
          <w:bCs/>
        </w:rPr>
        <w:t>2</w:t>
      </w:r>
      <w:r w:rsidRPr="00C11F5E">
        <w:rPr>
          <w:bCs/>
        </w:rPr>
        <w:t xml:space="preserve">) zřízena </w:t>
      </w:r>
      <w:r>
        <w:rPr>
          <w:bCs/>
        </w:rPr>
        <w:t>propojovací chodba do nově vznikajícího pavilonu F (m.č. D.2.03) a kabinet (m.č. D.2.02)</w:t>
      </w:r>
      <w:r w:rsidRPr="00C11F5E">
        <w:rPr>
          <w:bCs/>
        </w:rPr>
        <w:t>.</w:t>
      </w:r>
      <w:r>
        <w:rPr>
          <w:bCs/>
        </w:rPr>
        <w:t xml:space="preserve"> Do kabinetu </w:t>
      </w:r>
      <w:r w:rsidR="000D6B95">
        <w:rPr>
          <w:bCs/>
        </w:rPr>
        <w:t>je</w:t>
      </w:r>
      <w:r>
        <w:rPr>
          <w:bCs/>
        </w:rPr>
        <w:t xml:space="preserve"> nutno zajistit denní osvětlení (světlovod</w:t>
      </w:r>
      <w:r w:rsidR="006F5252">
        <w:rPr>
          <w:bCs/>
        </w:rPr>
        <w:t>y</w:t>
      </w:r>
      <w:r>
        <w:rPr>
          <w:bCs/>
        </w:rPr>
        <w:t>)</w:t>
      </w:r>
      <w:r w:rsidR="000D6B95">
        <w:rPr>
          <w:bCs/>
        </w:rPr>
        <w:t xml:space="preserve"> – viz popis níže</w:t>
      </w:r>
      <w:r>
        <w:rPr>
          <w:bCs/>
        </w:rPr>
        <w:t>.</w:t>
      </w:r>
    </w:p>
    <w:p w14:paraId="1B74A055" w14:textId="77777777" w:rsidR="005B096E" w:rsidRPr="00C11F5E" w:rsidRDefault="005B096E" w:rsidP="00E87C0B">
      <w:pPr>
        <w:pStyle w:val="Odstavecseseznamem"/>
        <w:numPr>
          <w:ilvl w:val="0"/>
          <w:numId w:val="8"/>
        </w:numPr>
        <w:rPr>
          <w:bCs/>
        </w:rPr>
      </w:pPr>
      <w:r w:rsidRPr="00C11F5E">
        <w:rPr>
          <w:bCs/>
        </w:rPr>
        <w:t>Pavilon E – 1.NP – zde je dispozičních úprav nejvíce:</w:t>
      </w:r>
    </w:p>
    <w:p w14:paraId="64379D8A" w14:textId="77777777" w:rsidR="005B096E" w:rsidRPr="00C11F5E" w:rsidRDefault="005B096E" w:rsidP="00E87C0B">
      <w:pPr>
        <w:pStyle w:val="Odstavecseseznamem"/>
        <w:numPr>
          <w:ilvl w:val="1"/>
          <w:numId w:val="8"/>
        </w:numPr>
        <w:rPr>
          <w:bCs/>
        </w:rPr>
      </w:pPr>
      <w:r w:rsidRPr="00C11F5E">
        <w:rPr>
          <w:bCs/>
        </w:rPr>
        <w:t>Komplet zrušena stávající jednopodlažní vstupní část a nahrazena novou, větší a dvoupodlažní – viz popis níže.</w:t>
      </w:r>
    </w:p>
    <w:p w14:paraId="44A3ADF8" w14:textId="77777777" w:rsidR="005B096E" w:rsidRPr="00C11F5E" w:rsidRDefault="005B096E" w:rsidP="00E87C0B">
      <w:pPr>
        <w:pStyle w:val="Odstavecseseznamem"/>
        <w:numPr>
          <w:ilvl w:val="1"/>
          <w:numId w:val="8"/>
        </w:numPr>
        <w:rPr>
          <w:bCs/>
        </w:rPr>
      </w:pPr>
      <w:r w:rsidRPr="00C11F5E">
        <w:rPr>
          <w:bCs/>
        </w:rPr>
        <w:t>Namísto původní šatny a navazující sborovny (m.č. E.1.12 a E.1.13) nově zřízena čekárna pro klienty a SPC</w:t>
      </w:r>
    </w:p>
    <w:p w14:paraId="5655E014" w14:textId="77777777" w:rsidR="005B096E" w:rsidRPr="00C11F5E" w:rsidRDefault="005B096E" w:rsidP="00E87C0B">
      <w:pPr>
        <w:pStyle w:val="Odstavecseseznamem"/>
        <w:numPr>
          <w:ilvl w:val="1"/>
          <w:numId w:val="8"/>
        </w:numPr>
        <w:rPr>
          <w:bCs/>
        </w:rPr>
      </w:pPr>
      <w:r w:rsidRPr="00C11F5E">
        <w:rPr>
          <w:bCs/>
        </w:rPr>
        <w:lastRenderedPageBreak/>
        <w:t xml:space="preserve">Namísto původní </w:t>
      </w:r>
      <w:r>
        <w:rPr>
          <w:bCs/>
        </w:rPr>
        <w:t xml:space="preserve">učebny pro 8 žáků </w:t>
      </w:r>
      <w:r w:rsidRPr="00C11F5E">
        <w:rPr>
          <w:bCs/>
        </w:rPr>
        <w:t>(m.č. E.1.1</w:t>
      </w:r>
      <w:r>
        <w:rPr>
          <w:bCs/>
        </w:rPr>
        <w:t>0</w:t>
      </w:r>
      <w:r w:rsidRPr="00C11F5E">
        <w:rPr>
          <w:bCs/>
        </w:rPr>
        <w:t>) nově zřízen</w:t>
      </w:r>
      <w:r>
        <w:rPr>
          <w:bCs/>
        </w:rPr>
        <w:t>y místnosti dvě -</w:t>
      </w:r>
      <w:r w:rsidRPr="00C11F5E">
        <w:rPr>
          <w:bCs/>
        </w:rPr>
        <w:t xml:space="preserve"> čekárna pro klienty a SPC</w:t>
      </w:r>
    </w:p>
    <w:p w14:paraId="37824911" w14:textId="77777777" w:rsidR="005B096E" w:rsidRPr="00C11F5E" w:rsidRDefault="005B096E" w:rsidP="00E87C0B">
      <w:pPr>
        <w:pStyle w:val="Odstavecseseznamem"/>
        <w:numPr>
          <w:ilvl w:val="1"/>
          <w:numId w:val="8"/>
        </w:numPr>
        <w:rPr>
          <w:bCs/>
        </w:rPr>
      </w:pPr>
      <w:r w:rsidRPr="00C11F5E">
        <w:rPr>
          <w:bCs/>
        </w:rPr>
        <w:t>Namísto původní učebny pro 8 žáků (m.č. E.1.08) nově zřízeny místnosti dvě - čekárna pro klienty a SPC</w:t>
      </w:r>
    </w:p>
    <w:p w14:paraId="1C39D6F0" w14:textId="77777777" w:rsidR="005B096E" w:rsidRPr="0012678A" w:rsidRDefault="005B096E" w:rsidP="00E87C0B">
      <w:pPr>
        <w:pStyle w:val="Odstavecseseznamem"/>
        <w:numPr>
          <w:ilvl w:val="1"/>
          <w:numId w:val="8"/>
        </w:numPr>
        <w:rPr>
          <w:bCs/>
        </w:rPr>
      </w:pPr>
      <w:r w:rsidRPr="0012678A">
        <w:rPr>
          <w:bCs/>
        </w:rPr>
        <w:t>Odstraněna příčka mezi m.č. E.1.07a (cvičná kuchyň) a E.1.07b (učebna pro 8 žáků) a v nově vzniklé m.č. E.1.07 bude zřízena sborovna</w:t>
      </w:r>
    </w:p>
    <w:p w14:paraId="71F76CC8" w14:textId="336FEC2D" w:rsidR="005B096E" w:rsidRPr="0012678A" w:rsidRDefault="005B096E" w:rsidP="00E87C0B">
      <w:pPr>
        <w:pStyle w:val="Odstavecseseznamem"/>
        <w:numPr>
          <w:ilvl w:val="1"/>
          <w:numId w:val="8"/>
        </w:numPr>
        <w:rPr>
          <w:bCs/>
        </w:rPr>
      </w:pPr>
      <w:r w:rsidRPr="0012678A">
        <w:rPr>
          <w:bCs/>
        </w:rPr>
        <w:t>M.č. E.1.19 – sice bez dispozičních úprav, nicméně toho hygienické zázemí je v současné době využíváno společně chlapci i dívkami. Nově bud</w:t>
      </w:r>
      <w:r w:rsidR="000D6B95">
        <w:rPr>
          <w:bCs/>
        </w:rPr>
        <w:t>e</w:t>
      </w:r>
      <w:r w:rsidRPr="0012678A">
        <w:rPr>
          <w:bCs/>
        </w:rPr>
        <w:t xml:space="preserve"> sloužit pouze pro dívky.</w:t>
      </w:r>
    </w:p>
    <w:p w14:paraId="3C152C51" w14:textId="77777777" w:rsidR="005B096E" w:rsidRPr="0012678A" w:rsidRDefault="005B096E" w:rsidP="00E87C0B">
      <w:pPr>
        <w:pStyle w:val="Odstavecseseznamem"/>
        <w:numPr>
          <w:ilvl w:val="0"/>
          <w:numId w:val="8"/>
        </w:numPr>
        <w:rPr>
          <w:bCs/>
        </w:rPr>
      </w:pPr>
      <w:r w:rsidRPr="0012678A">
        <w:rPr>
          <w:bCs/>
        </w:rPr>
        <w:t>Pavilon E – 2.NP:</w:t>
      </w:r>
    </w:p>
    <w:p w14:paraId="1351FC6A" w14:textId="77777777" w:rsidR="005B096E" w:rsidRPr="0012678A" w:rsidRDefault="005B096E" w:rsidP="00E87C0B">
      <w:pPr>
        <w:pStyle w:val="Odstavecseseznamem"/>
        <w:numPr>
          <w:ilvl w:val="1"/>
          <w:numId w:val="8"/>
        </w:numPr>
        <w:rPr>
          <w:bCs/>
        </w:rPr>
      </w:pPr>
      <w:r w:rsidRPr="0012678A">
        <w:rPr>
          <w:bCs/>
        </w:rPr>
        <w:t>Nově vzniklá část 2.NP v rámci přistavované vstupní části – viz popis níže.</w:t>
      </w:r>
    </w:p>
    <w:p w14:paraId="4B4D31F1" w14:textId="77777777" w:rsidR="005B096E" w:rsidRPr="0012678A" w:rsidRDefault="005B096E" w:rsidP="00E87C0B">
      <w:pPr>
        <w:pStyle w:val="Odstavecseseznamem"/>
        <w:numPr>
          <w:ilvl w:val="1"/>
          <w:numId w:val="8"/>
        </w:numPr>
        <w:rPr>
          <w:bCs/>
        </w:rPr>
      </w:pPr>
      <w:r w:rsidRPr="0012678A">
        <w:rPr>
          <w:bCs/>
        </w:rPr>
        <w:t>M.č. E.2.02, která dnes slouží jako SPC, bude nově sloužit jako technická místnost – bez dispozičních úprav.</w:t>
      </w:r>
    </w:p>
    <w:p w14:paraId="6B81D6AC" w14:textId="77777777" w:rsidR="005B096E" w:rsidRPr="0012678A" w:rsidRDefault="005B096E" w:rsidP="00E87C0B">
      <w:pPr>
        <w:pStyle w:val="Odstavecseseznamem"/>
        <w:numPr>
          <w:ilvl w:val="1"/>
          <w:numId w:val="8"/>
        </w:numPr>
        <w:rPr>
          <w:bCs/>
        </w:rPr>
      </w:pPr>
      <w:r w:rsidRPr="0012678A">
        <w:rPr>
          <w:bCs/>
        </w:rPr>
        <w:t>M.č. E.2.09, která dnes slouží jako SPC, bude nově sloužit jako šatna – bez dispozičních úprav.</w:t>
      </w:r>
    </w:p>
    <w:p w14:paraId="6F156271" w14:textId="77777777" w:rsidR="005B096E" w:rsidRPr="0012678A" w:rsidRDefault="005B096E" w:rsidP="00E87C0B">
      <w:pPr>
        <w:pStyle w:val="Odstavecseseznamem"/>
        <w:numPr>
          <w:ilvl w:val="1"/>
          <w:numId w:val="8"/>
        </w:numPr>
        <w:rPr>
          <w:bCs/>
        </w:rPr>
      </w:pPr>
      <w:r w:rsidRPr="0012678A">
        <w:rPr>
          <w:bCs/>
        </w:rPr>
        <w:t>Do m.č. E.2.11 (úklid – sklad) doplněna výlevka (ostatně takto bylo i v úplně původní PD navrženo) – jinak bez dispozičních úprav.</w:t>
      </w:r>
    </w:p>
    <w:p w14:paraId="226E80DD" w14:textId="77777777" w:rsidR="005B096E" w:rsidRPr="002B6A22" w:rsidRDefault="005B096E" w:rsidP="00E87C0B">
      <w:pPr>
        <w:pStyle w:val="Odstavecseseznamem"/>
        <w:numPr>
          <w:ilvl w:val="1"/>
          <w:numId w:val="8"/>
        </w:numPr>
        <w:rPr>
          <w:bCs/>
        </w:rPr>
      </w:pPr>
      <w:r w:rsidRPr="002B6A22">
        <w:rPr>
          <w:bCs/>
        </w:rPr>
        <w:t>M.č. E.2.14 – drobné přeuspořádání dispozic (zrušena sprcha a přidán pisoár) tak, aby počet pisoárů vyhovoval příslušným předpisům</w:t>
      </w:r>
    </w:p>
    <w:p w14:paraId="045262D9" w14:textId="77777777" w:rsidR="005B096E" w:rsidRDefault="005B096E" w:rsidP="00E87C0B">
      <w:pPr>
        <w:pStyle w:val="Odstavecseseznamem"/>
        <w:numPr>
          <w:ilvl w:val="1"/>
          <w:numId w:val="8"/>
        </w:numPr>
        <w:rPr>
          <w:bCs/>
        </w:rPr>
      </w:pPr>
      <w:r w:rsidRPr="00C11F5E">
        <w:rPr>
          <w:bCs/>
        </w:rPr>
        <w:t>Namísto původní</w:t>
      </w:r>
      <w:r>
        <w:rPr>
          <w:bCs/>
        </w:rPr>
        <w:t>ho kabinetu</w:t>
      </w:r>
      <w:r w:rsidRPr="00C11F5E">
        <w:rPr>
          <w:bCs/>
        </w:rPr>
        <w:t xml:space="preserve"> (m.č. E.</w:t>
      </w:r>
      <w:r>
        <w:rPr>
          <w:bCs/>
        </w:rPr>
        <w:t>2</w:t>
      </w:r>
      <w:r w:rsidRPr="00C11F5E">
        <w:rPr>
          <w:bCs/>
        </w:rPr>
        <w:t>.1</w:t>
      </w:r>
      <w:r>
        <w:rPr>
          <w:bCs/>
        </w:rPr>
        <w:t>5</w:t>
      </w:r>
      <w:r w:rsidRPr="00C11F5E">
        <w:rPr>
          <w:bCs/>
        </w:rPr>
        <w:t xml:space="preserve">) nově zřízen </w:t>
      </w:r>
      <w:r>
        <w:rPr>
          <w:bCs/>
        </w:rPr>
        <w:t xml:space="preserve">sklad pomůcek - </w:t>
      </w:r>
      <w:r w:rsidRPr="0012678A">
        <w:rPr>
          <w:bCs/>
        </w:rPr>
        <w:t>bez dispozičních úprav</w:t>
      </w:r>
    </w:p>
    <w:p w14:paraId="67A6DA06" w14:textId="77777777" w:rsidR="005B096E" w:rsidRDefault="005B096E" w:rsidP="00E87C0B">
      <w:pPr>
        <w:pStyle w:val="Odstavecseseznamem"/>
        <w:numPr>
          <w:ilvl w:val="1"/>
          <w:numId w:val="8"/>
        </w:numPr>
        <w:rPr>
          <w:bCs/>
        </w:rPr>
      </w:pPr>
      <w:r>
        <w:rPr>
          <w:bCs/>
        </w:rPr>
        <w:t>Z chodby E.2.03 bude zřízen východ na nově navrhované vnější únikové schodiště.</w:t>
      </w:r>
    </w:p>
    <w:p w14:paraId="0707050E" w14:textId="77777777" w:rsidR="005B096E" w:rsidRPr="002B6A22" w:rsidRDefault="005B096E" w:rsidP="005B096E">
      <w:pPr>
        <w:rPr>
          <w:bCs/>
          <w:u w:val="single"/>
        </w:rPr>
      </w:pPr>
      <w:r w:rsidRPr="002B6A22">
        <w:rPr>
          <w:bCs/>
          <w:u w:val="single"/>
        </w:rPr>
        <w:t>Popis dispozičního uspořádání v nově navrhovaných pavilonech:</w:t>
      </w:r>
    </w:p>
    <w:p w14:paraId="33599AA4" w14:textId="72238401" w:rsidR="005B096E" w:rsidRDefault="005B096E" w:rsidP="005B096E">
      <w:pPr>
        <w:spacing w:after="0"/>
        <w:rPr>
          <w:bCs/>
        </w:rPr>
      </w:pPr>
      <w:r w:rsidRPr="0030030A">
        <w:rPr>
          <w:b/>
        </w:rPr>
        <w:t>Pavilon C</w:t>
      </w:r>
      <w:r>
        <w:rPr>
          <w:b/>
        </w:rPr>
        <w:t xml:space="preserve"> – 1.NP</w:t>
      </w:r>
      <w:r>
        <w:rPr>
          <w:bCs/>
        </w:rPr>
        <w:t>: Vzhledem k požadavku na bezbariérové řešení 1.NP pavilonu C a rozdílu úrovní podlah pavilonů A a B (0,8 m), mezi které je nově navrhovaný pavilon C vklíněn, bylo nutno vstupní část do pavilonu C (m.č. C.1.01 a C.1.02) udělat na výškové „meziúrovni“, konkrétně na úrovni 241,62, tedy o 0,32 m výše, než je podlaha pavilonu A. Podlaha zbytku pavilonu C je pak na stejné výškové úrovni jako samotný pavilon A, tedy na úrovni 241,30. V rámci pavilon</w:t>
      </w:r>
      <w:r w:rsidR="000D6B95">
        <w:rPr>
          <w:bCs/>
        </w:rPr>
        <w:t>u</w:t>
      </w:r>
      <w:r>
        <w:rPr>
          <w:bCs/>
        </w:rPr>
        <w:t xml:space="preserve"> C pak bude zřízena i m.č. B.1.04a, ale vzhledem k tomu, že se funkčně jedná o rozšíření stávající jídelny v pavilonu B, a i je tato místnost výškově na úrovni podlahy pavilonu B, je z hlediska značení přiřazena právě k pavilonu B. Propojení mezi vstupní částí pavilonu C do přilehlého pavilonu A je prostřednictvím vyrovnávací rampy ve sklonu 1:8. Propojení do zbývající části pavilonu C (ze vstupní části) pak obstarává opět vyrovnávací rampa, tentokrát ve sklonu 1:16. Rampa o stejném sklonu je pak navržena i do rozšiřované části jídelny. Všechny prostory s rozdílnými výškami podlah lze překonat i schodišti viz půdorys nového stavu.</w:t>
      </w:r>
    </w:p>
    <w:p w14:paraId="0F8E5408" w14:textId="301C6D67" w:rsidR="005B096E" w:rsidRDefault="005B096E" w:rsidP="005B096E">
      <w:pPr>
        <w:rPr>
          <w:bCs/>
        </w:rPr>
      </w:pPr>
      <w:r>
        <w:rPr>
          <w:bCs/>
        </w:rPr>
        <w:t>Ve zbývající části 1.NP pavilonu C je pak umístěn</w:t>
      </w:r>
      <w:r w:rsidR="004D61ED">
        <w:rPr>
          <w:bCs/>
        </w:rPr>
        <w:t xml:space="preserve">o jedno cvičné </w:t>
      </w:r>
      <w:r w:rsidR="004D61ED" w:rsidRPr="004D61ED">
        <w:rPr>
          <w:bCs/>
        </w:rPr>
        <w:t>tréninkové pracoviště pro žáky se SVP</w:t>
      </w:r>
      <w:r w:rsidR="004D61ED">
        <w:rPr>
          <w:bCs/>
        </w:rPr>
        <w:t xml:space="preserve"> (dále jen CTP), a to v m.č. C.1.09, </w:t>
      </w:r>
      <w:r>
        <w:rPr>
          <w:bCs/>
        </w:rPr>
        <w:t xml:space="preserve">a </w:t>
      </w:r>
      <w:r w:rsidR="004D61ED">
        <w:rPr>
          <w:bCs/>
        </w:rPr>
        <w:t>A</w:t>
      </w:r>
      <w:r w:rsidR="004D61ED" w:rsidRPr="004D61ED">
        <w:rPr>
          <w:bCs/>
        </w:rPr>
        <w:t>rteterapeutické pracoviště + prostor pro keramickou pec</w:t>
      </w:r>
      <w:r w:rsidR="004D61ED">
        <w:rPr>
          <w:bCs/>
        </w:rPr>
        <w:t xml:space="preserve"> (m.č. C.1.08)</w:t>
      </w:r>
      <w:r>
        <w:rPr>
          <w:bCs/>
        </w:rPr>
        <w:t xml:space="preserve">, dále pak technická místnost (strojovna VZT), </w:t>
      </w:r>
      <w:bookmarkStart w:id="22" w:name="_Hlk148426512"/>
      <w:r w:rsidR="0008208F">
        <w:rPr>
          <w:bCs/>
        </w:rPr>
        <w:t>šatna pro učitele</w:t>
      </w:r>
      <w:bookmarkEnd w:id="22"/>
      <w:r>
        <w:rPr>
          <w:bCs/>
        </w:rPr>
        <w:t xml:space="preserve">, sklad pomůcek a nezbytné hygienické zázemí. </w:t>
      </w:r>
      <w:r w:rsidR="0008208F">
        <w:rPr>
          <w:bCs/>
        </w:rPr>
        <w:t>Z</w:t>
      </w:r>
      <w:r w:rsidR="004D61ED">
        <w:rPr>
          <w:bCs/>
        </w:rPr>
        <w:t xml:space="preserve"> m.č. </w:t>
      </w:r>
      <w:r w:rsidR="0008208F">
        <w:rPr>
          <w:bCs/>
        </w:rPr>
        <w:t>C.1.09 je přístup i do zahrady.</w:t>
      </w:r>
    </w:p>
    <w:p w14:paraId="623A7133" w14:textId="0B301C79" w:rsidR="005B096E" w:rsidRDefault="005B096E" w:rsidP="005B096E">
      <w:pPr>
        <w:rPr>
          <w:bCs/>
        </w:rPr>
      </w:pPr>
      <w:r w:rsidRPr="0030030A">
        <w:rPr>
          <w:b/>
        </w:rPr>
        <w:t>Pavilon C</w:t>
      </w:r>
      <w:r>
        <w:rPr>
          <w:b/>
        </w:rPr>
        <w:t xml:space="preserve"> – 2.NP</w:t>
      </w:r>
      <w:r>
        <w:rPr>
          <w:bCs/>
        </w:rPr>
        <w:t>: problematika různých výškových úrovní se bohužel přenáší i do 2.NP pavilonu C, proto je i část jeho dispozice o 0,8 m výše než zbytek půdorysu (jedná se o m.č. C.2.07 – C.2.09). Zbytek půdorysu, tedy m.č. C.2.01 – C.2.06, jsou na stejné výškové úrovni jako přilehlý pavilon A. V těchto místnostech je situována prostorná chodba se šatní částí, jedn</w:t>
      </w:r>
      <w:r w:rsidR="00C03CE3">
        <w:rPr>
          <w:bCs/>
        </w:rPr>
        <w:t>o CTP</w:t>
      </w:r>
      <w:r>
        <w:rPr>
          <w:bCs/>
        </w:rPr>
        <w:t xml:space="preserve"> a cvičná tréninková kuchyň, dále pak snoezelen, hygienické zázemí (samozřejmě odděleně pro hochy a pro dívky). Ve „vyvýšené“ části jsou pak umístěné chodba, technická místnost (strojovna VZT) a cvičný tréninkový byt s kuchyní. Z vyvýšené části je pak i přístup na vnější únikové schodiště.</w:t>
      </w:r>
    </w:p>
    <w:p w14:paraId="77159780" w14:textId="77777777" w:rsidR="005B096E" w:rsidRDefault="005B096E" w:rsidP="005B096E">
      <w:pPr>
        <w:rPr>
          <w:bCs/>
        </w:rPr>
      </w:pPr>
      <w:r w:rsidRPr="0030030A">
        <w:rPr>
          <w:b/>
        </w:rPr>
        <w:t xml:space="preserve">Pavilon </w:t>
      </w:r>
      <w:r>
        <w:rPr>
          <w:b/>
        </w:rPr>
        <w:t>E – 1.NP (vstupní část)</w:t>
      </w:r>
      <w:r>
        <w:rPr>
          <w:bCs/>
        </w:rPr>
        <w:t>: ve vstupní části budou situovány především šatní prostory. Dále pak hygienické zázemí pro klienty SPC a také hygienické zázemí pro hochy z 1.NP pavilonu E.</w:t>
      </w:r>
    </w:p>
    <w:p w14:paraId="126211DF" w14:textId="05DD9998" w:rsidR="005B096E" w:rsidRDefault="005B096E" w:rsidP="005B096E">
      <w:pPr>
        <w:rPr>
          <w:bCs/>
        </w:rPr>
      </w:pPr>
      <w:r w:rsidRPr="0030030A">
        <w:rPr>
          <w:b/>
        </w:rPr>
        <w:t xml:space="preserve">Pavilon </w:t>
      </w:r>
      <w:r>
        <w:rPr>
          <w:b/>
        </w:rPr>
        <w:t>E – 2.NP (nad vstupní část)</w:t>
      </w:r>
      <w:r>
        <w:rPr>
          <w:bCs/>
        </w:rPr>
        <w:t xml:space="preserve">: v této části budou situovány především 2 </w:t>
      </w:r>
      <w:r w:rsidR="00C03CE3">
        <w:rPr>
          <w:bCs/>
        </w:rPr>
        <w:t>CTP</w:t>
      </w:r>
      <w:r>
        <w:rPr>
          <w:bCs/>
        </w:rPr>
        <w:t xml:space="preserve"> a dále pak hygienické zázemí pro dívky z 2.NP pavilonu E.</w:t>
      </w:r>
    </w:p>
    <w:p w14:paraId="575461F7" w14:textId="6122595C" w:rsidR="005B096E" w:rsidRDefault="005B096E" w:rsidP="005B096E">
      <w:pPr>
        <w:rPr>
          <w:bCs/>
        </w:rPr>
      </w:pPr>
      <w:r w:rsidRPr="0030030A">
        <w:rPr>
          <w:b/>
        </w:rPr>
        <w:t xml:space="preserve">Pavilon </w:t>
      </w:r>
      <w:r>
        <w:rPr>
          <w:b/>
        </w:rPr>
        <w:t xml:space="preserve">F – 1.NP: </w:t>
      </w:r>
      <w:bookmarkStart w:id="23" w:name="_Hlk148426444"/>
      <w:r>
        <w:rPr>
          <w:bCs/>
        </w:rPr>
        <w:t xml:space="preserve">přízemí nově navrženého pavilonu F bude přístupné přes stávající vstup do pavilonu D, který se však dosud využívá pouze jako únikový východ, či občasně jako „služební vchod“. Nově se tedy bude jednat o „plnohodnotný“ vstup do této části budovy. Šatna pro uložení obuvi bude situována ještě v rámci pavilonu D (viz popis výše – m.č. D.1.03). V samotném pavilonu F pak bude umístěna šatna pro uložení svršků (m.č. F.1.02). </w:t>
      </w:r>
      <w:r>
        <w:rPr>
          <w:bCs/>
        </w:rPr>
        <w:lastRenderedPageBreak/>
        <w:t>V přízemí pavilonu F pak bude centrální chodba</w:t>
      </w:r>
      <w:r w:rsidR="0008208F">
        <w:rPr>
          <w:bCs/>
        </w:rPr>
        <w:t xml:space="preserve"> (mimo jiné s výstupem na nové vnější únikové schodiště)</w:t>
      </w:r>
      <w:r>
        <w:rPr>
          <w:bCs/>
        </w:rPr>
        <w:t xml:space="preserve">, 3 </w:t>
      </w:r>
      <w:r w:rsidR="00C03CE3">
        <w:rPr>
          <w:bCs/>
        </w:rPr>
        <w:t>CTP</w:t>
      </w:r>
      <w:r>
        <w:rPr>
          <w:bCs/>
        </w:rPr>
        <w:t xml:space="preserve"> (každ</w:t>
      </w:r>
      <w:r w:rsidR="00C03CE3">
        <w:rPr>
          <w:bCs/>
        </w:rPr>
        <w:t>é</w:t>
      </w:r>
      <w:r>
        <w:rPr>
          <w:bCs/>
        </w:rPr>
        <w:t xml:space="preserve"> kapacitně pro </w:t>
      </w:r>
      <w:r w:rsidR="00C03CE3">
        <w:rPr>
          <w:bCs/>
        </w:rPr>
        <w:t xml:space="preserve">max. </w:t>
      </w:r>
      <w:r>
        <w:rPr>
          <w:bCs/>
        </w:rPr>
        <w:t xml:space="preserve">14 žáků), </w:t>
      </w:r>
      <w:r w:rsidR="00A26150" w:rsidRPr="00C03CE3">
        <w:rPr>
          <w:bCs/>
        </w:rPr>
        <w:t>cvičné tréninkové pracoviště pro polytechnické vzdělávání</w:t>
      </w:r>
      <w:r>
        <w:rPr>
          <w:bCs/>
        </w:rPr>
        <w:t>, technická místnost</w:t>
      </w:r>
      <w:r w:rsidR="0008208F">
        <w:rPr>
          <w:bCs/>
        </w:rPr>
        <w:t>/</w:t>
      </w:r>
      <w:r w:rsidR="0008208F" w:rsidRPr="0008208F">
        <w:rPr>
          <w:bCs/>
        </w:rPr>
        <w:t xml:space="preserve"> </w:t>
      </w:r>
      <w:r w:rsidR="0008208F">
        <w:rPr>
          <w:bCs/>
        </w:rPr>
        <w:t>serverovna</w:t>
      </w:r>
      <w:r>
        <w:rPr>
          <w:bCs/>
        </w:rPr>
        <w:t xml:space="preserve"> (</w:t>
      </w:r>
      <w:r w:rsidR="0008208F">
        <w:rPr>
          <w:bCs/>
        </w:rPr>
        <w:t xml:space="preserve">pod výstupním ramenem nově navrženého schodiště), </w:t>
      </w:r>
      <w:r>
        <w:rPr>
          <w:bCs/>
        </w:rPr>
        <w:t>strojovna VZT, nezbytné hygienické zázemí odděleně pro chlapce a dívky, schodiště do 2.NP a chodba pro přístup do zahrady (lze využít jako únikový východ</w:t>
      </w:r>
      <w:r w:rsidR="0008208F">
        <w:rPr>
          <w:bCs/>
        </w:rPr>
        <w:t xml:space="preserve"> a zároveň slouží tento prostor i jako šatna pro učitele</w:t>
      </w:r>
      <w:r>
        <w:rPr>
          <w:bCs/>
        </w:rPr>
        <w:t>). Z</w:t>
      </w:r>
      <w:r w:rsidR="00A26150">
        <w:rPr>
          <w:bCs/>
        </w:rPr>
        <w:t> </w:t>
      </w:r>
      <w:r>
        <w:rPr>
          <w:bCs/>
        </w:rPr>
        <w:t>jedn</w:t>
      </w:r>
      <w:r w:rsidR="00A26150">
        <w:rPr>
          <w:bCs/>
        </w:rPr>
        <w:t>oho CTP</w:t>
      </w:r>
      <w:r>
        <w:rPr>
          <w:bCs/>
        </w:rPr>
        <w:t xml:space="preserve"> (m.č. F.1.05) je rovněž přístup do zahrady.</w:t>
      </w:r>
      <w:bookmarkEnd w:id="23"/>
    </w:p>
    <w:p w14:paraId="57E24B82" w14:textId="1665DAA1" w:rsidR="005B096E" w:rsidRDefault="005B096E" w:rsidP="005B096E">
      <w:r w:rsidRPr="0030030A">
        <w:rPr>
          <w:b/>
        </w:rPr>
        <w:t xml:space="preserve">Pavilon </w:t>
      </w:r>
      <w:r>
        <w:rPr>
          <w:b/>
        </w:rPr>
        <w:t xml:space="preserve">F – 2.NP: </w:t>
      </w:r>
      <w:r>
        <w:rPr>
          <w:bCs/>
        </w:rPr>
        <w:t xml:space="preserve">ve 2.NP je opět umístěna šatna pro odložení svršků, centrální chodba, která mimo jiné ústí i k vnějšímu únikovému schodišti, 3 </w:t>
      </w:r>
      <w:r w:rsidR="00A26150">
        <w:rPr>
          <w:bCs/>
        </w:rPr>
        <w:t>CTP</w:t>
      </w:r>
      <w:r>
        <w:rPr>
          <w:bCs/>
        </w:rPr>
        <w:t xml:space="preserve"> (každ</w:t>
      </w:r>
      <w:r w:rsidR="00A26150">
        <w:rPr>
          <w:bCs/>
        </w:rPr>
        <w:t>é</w:t>
      </w:r>
      <w:r>
        <w:rPr>
          <w:bCs/>
        </w:rPr>
        <w:t xml:space="preserve"> kapacitně pro </w:t>
      </w:r>
      <w:r w:rsidR="00A26150">
        <w:rPr>
          <w:bCs/>
        </w:rPr>
        <w:t xml:space="preserve">max. </w:t>
      </w:r>
      <w:r>
        <w:rPr>
          <w:bCs/>
        </w:rPr>
        <w:t xml:space="preserve">14 žáků), </w:t>
      </w:r>
      <w:r w:rsidR="00A26150" w:rsidRPr="00A26150">
        <w:rPr>
          <w:bCs/>
        </w:rPr>
        <w:t>ergoterapeutické pracoviště</w:t>
      </w:r>
      <w:r>
        <w:rPr>
          <w:bCs/>
        </w:rPr>
        <w:t>, technická místnost (strojovna VZT) a nezbytné hygienické zázemí odděleně pro chlapce a dívky.</w:t>
      </w:r>
    </w:p>
    <w:p w14:paraId="2F324E98" w14:textId="77777777" w:rsidR="004062C8" w:rsidRDefault="0076378C" w:rsidP="00E87C0B">
      <w:pPr>
        <w:pStyle w:val="Nadpis1"/>
        <w:numPr>
          <w:ilvl w:val="0"/>
          <w:numId w:val="2"/>
        </w:numPr>
        <w:ind w:left="567" w:hanging="567"/>
      </w:pPr>
      <w:bookmarkStart w:id="24" w:name="_Toc174428767"/>
      <w:r>
        <w:t xml:space="preserve">NAVRHOVANÝ STAV - </w:t>
      </w:r>
      <w:r w:rsidR="0085713F" w:rsidRPr="00660AE9">
        <w:t>KONSTRUKČNÍ ŘEŠENÍ</w:t>
      </w:r>
      <w:bookmarkEnd w:id="24"/>
    </w:p>
    <w:p w14:paraId="37FDDD35" w14:textId="6C60BF0E" w:rsidR="00A60C1F" w:rsidRDefault="00A60C1F" w:rsidP="00E87C0B">
      <w:pPr>
        <w:pStyle w:val="Nadpis2"/>
        <w:numPr>
          <w:ilvl w:val="1"/>
          <w:numId w:val="2"/>
        </w:numPr>
        <w:ind w:left="851" w:hanging="851"/>
      </w:pPr>
      <w:bookmarkStart w:id="25" w:name="_Toc174428768"/>
      <w:r>
        <w:t>Základ</w:t>
      </w:r>
      <w:r w:rsidR="008E20EA">
        <w:t>y</w:t>
      </w:r>
      <w:r w:rsidR="006D5C93">
        <w:t xml:space="preserve"> a výkopy</w:t>
      </w:r>
      <w:bookmarkEnd w:id="25"/>
    </w:p>
    <w:p w14:paraId="1638B9CC" w14:textId="77777777" w:rsidR="00F47D8A" w:rsidRDefault="00C83B62" w:rsidP="003B70F0">
      <w:bookmarkStart w:id="26" w:name="_Hlk525563707"/>
      <w:r>
        <w:t xml:space="preserve">Do založení </w:t>
      </w:r>
      <w:r w:rsidR="003B70F0">
        <w:t xml:space="preserve">stávajících </w:t>
      </w:r>
      <w:r>
        <w:t>objekt</w:t>
      </w:r>
      <w:r w:rsidR="003B70F0">
        <w:t>ů</w:t>
      </w:r>
      <w:r>
        <w:t xml:space="preserve"> nebude nijak </w:t>
      </w:r>
      <w:r w:rsidR="00F47D8A">
        <w:t xml:space="preserve">významně </w:t>
      </w:r>
      <w:r>
        <w:t>zasahováno.</w:t>
      </w:r>
      <w:bookmarkEnd w:id="26"/>
      <w:r w:rsidR="003B70F0">
        <w:t xml:space="preserve"> </w:t>
      </w:r>
      <w:r w:rsidR="00F47D8A">
        <w:t>Jedinou výjimkou je podbetonování stávajících základových prahů v místech nových přístaveb. Týká se tedy styku nově budovaného pavilonu C s pavilonem A a B, a nově budovaného pavilonu F ve styku s pavilonem A. Podrobně (postup provádění apod.) je popsáno v rámci složky D.1.2.</w:t>
      </w:r>
    </w:p>
    <w:p w14:paraId="211C18BE" w14:textId="2A094107" w:rsidR="00C83B62" w:rsidRDefault="003B70F0" w:rsidP="003B70F0">
      <w:r>
        <w:t xml:space="preserve">Založení nových pavilonů (C, E (přístavba) a F) </w:t>
      </w:r>
      <w:r w:rsidRPr="003B70F0">
        <w:t>je navrženo plošné na základových pasech z betonu třídy C 20/25.</w:t>
      </w:r>
      <w:r>
        <w:t xml:space="preserve"> </w:t>
      </w:r>
      <w:r w:rsidRPr="003B70F0">
        <w:t>Základové pasy šíře 600 mm (obvodové) a 800 mm (vnitřní).</w:t>
      </w:r>
      <w:r>
        <w:t xml:space="preserve"> </w:t>
      </w:r>
      <w:r w:rsidRPr="00F47D8A">
        <w:t>Poloha základové spáry v místě navázání na stávající objekt bude výškově respektovat základovou spáru stávajících základů. Po provedení zemních prací musí být provedena kontrola základové spáry a při odlišných podmínkách, než jsou uvažovány ve výpočtu (viz složka D.1.2), bude založení upraveno.</w:t>
      </w:r>
      <w:r w:rsidR="00F47D8A">
        <w:t xml:space="preserve"> Vše podrobně řešeno ve výkresové části, respektive ve složce D.1.2.</w:t>
      </w:r>
    </w:p>
    <w:p w14:paraId="26156C27" w14:textId="5566C363" w:rsidR="003B70F0" w:rsidRDefault="003B70F0" w:rsidP="003B70F0">
      <w:r w:rsidRPr="00F81D99">
        <w:t xml:space="preserve">Podmínky pro zakládání nových objektů (textace převzaty z inženýrskogeologického průzkumu zpracovaného firmou Geosloužby Kořán, s.r.o. </w:t>
      </w:r>
      <w:r w:rsidR="00F81D99" w:rsidRPr="00F81D99">
        <w:t>v březnu 2023 – součást dokladové části této PD):</w:t>
      </w:r>
      <w:r w:rsidR="00F81D99">
        <w:t xml:space="preserve"> </w:t>
      </w:r>
    </w:p>
    <w:p w14:paraId="7C415752" w14:textId="7CB1BF24" w:rsidR="00F81D99" w:rsidRPr="00F81D99" w:rsidRDefault="00F81D99" w:rsidP="00F81D99">
      <w:r>
        <w:t>Plošné základové konstrukce bude nutno situovat do nezámrzné hloubky (min. 1 m pod upraveným terénem), v každém případě pod polohu svrchní navážky. Pokud by místy ve výkopu základových konstrukcí měla zemina GT2 konzistenci tuhou, nebo na rozhraní tuhé/měkké konzistence, je nutno počítat s nízkou hodnotou Rdt = 70 - 100 kPa. V takovém případě bude nutno základ lokálně prohloubit za účelem získání únosnější základové půdy v hlubších vrstvách tak, aby v základové spáře byla zastižena homogenní základová půda. Tím bude dosaženo srovnatelných geotechnických vlastností základové půdy. Z dlouhodobého hlediska je nezbytné zamezit průniku srážkové i jiné vody do podzákladí objektů. V tomto směru je třeba upozornit na nutnou bezpečnou odstupovou vzdálenost vsakovacích objektů (řeší složka ZTI).</w:t>
      </w:r>
    </w:p>
    <w:p w14:paraId="36361F97" w14:textId="46B25E14" w:rsidR="00F81D99" w:rsidRDefault="00F81D99" w:rsidP="00F81D99">
      <w:r>
        <w:t>Při zakládání objektu na zeminách GT2 ( i GT3 ) je vzhledem k jejich problematickým vlastnostem (viz popis v IGP) při provádění zemních prací potřeba postupovat s maximální možnou opatrností. Je nutno zcela zamezit jak mechanickým porušením (např. nakypření při odtěžování zemin), tak i negativnímu působení klimatických vlivů (rozmáčení, vysušení a promrznutí) na základovou spáru. Po vyhloubení pasů je třeba spáru dočistit a okamžitě uzavřít vrstvou podkladního betonu. Případně lze rozbřídání písčitých jílů zabránit ochráněním základové spáry před nepříznivými klimatickými vlivy ochrannou vrstvou minimálně 0,20 m mocnou, která by se dobírala za příznivého počasí a ihned opatřila betonovým potěrem. V žádném případě není přípustné na základovou spáru provést štěrkopískový podsyp, který by vytvořil propustné prostředí pro možnou akumulaci infiltrované srážkové vody. Po dokončení stavby je nutno zamezit jakémukoli zatékání srážkových vod příp. jiných vod z okolí do podzákladí stavby. Zásypy po obvodu stavby je proto třeba provádět z nepropustných zemin a tyto řádně hutnit po vrstvách do mocnosti 20 cm. Po obvodu je třeba provést dostatečně široký okapní chodník. Hladina podzemní vody nebude zakládání ovlivňovat.</w:t>
      </w:r>
    </w:p>
    <w:p w14:paraId="1B6F5805" w14:textId="40107FC9" w:rsidR="00F81D99" w:rsidRDefault="00F81D99" w:rsidP="00F81D99">
      <w:r>
        <w:t xml:space="preserve">Hloubku výkopů základů přístaveb bude potřeba provádět s ohledem na hloubku založení stávajících budov, které jsou nepodsklepené. Pokud bude základový pas přístavby umístěn v bezprostřední blízkosti základů stávající budovy, není žádoucí stávající základ „podkopat“. V tomto případě lze doporučit zakládat přístavby pouze po krátkých segmentech tak, aby výkop nové plošné základové konstrukce nebyl prohlouben naráz po celé délce </w:t>
      </w:r>
      <w:r>
        <w:lastRenderedPageBreak/>
        <w:t>starého základového pasu. V každém případě lze doporučit, aby zemní práce prováděla erudovaná firma se zkušenostmi v obdobném prostředí. Při provádění výkopových prací je vhodná součinnost geotechnika.</w:t>
      </w:r>
    </w:p>
    <w:p w14:paraId="38597784" w14:textId="2EB1379A" w:rsidR="000B46EA" w:rsidRDefault="000B46EA" w:rsidP="00F81D99">
      <w:r>
        <w:t xml:space="preserve">„Základová deska“ bude vyztužena při spodním povrchu v celé ploše, a to KARI sítěmi </w:t>
      </w:r>
      <w:r w:rsidRPr="006D5C93">
        <w:t>8/150/150</w:t>
      </w:r>
      <w:r>
        <w:t>. Při horním povrchu pak budou použity stejné sítě, ale ne plnoplošně, nýbrž podle koncepce, která je patrná z níže uvedeného obrázku.</w:t>
      </w:r>
    </w:p>
    <w:p w14:paraId="531424FA" w14:textId="7DB94DBD" w:rsidR="000B46EA" w:rsidRDefault="000B46EA" w:rsidP="00F81D99">
      <w:r>
        <w:rPr>
          <w:noProof/>
        </w:rPr>
        <w:drawing>
          <wp:inline distT="0" distB="0" distL="0" distR="0" wp14:anchorId="48E83EF9" wp14:editId="16457924">
            <wp:extent cx="4969823" cy="1338619"/>
            <wp:effectExtent l="0" t="0" r="2540" b="0"/>
            <wp:docPr id="785897150" name="Obrázek 1" descr="Obsah obrázku Obdélník, řada/pruh, Paralelní, snímek obrazovky&#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5897150" name="Obrázek 1" descr="Obsah obrázku Obdélník, řada/pruh, Paralelní, snímek obrazovky&#10;&#10;Popis byl vytvořen automaticky"/>
                    <pic:cNvPicPr/>
                  </pic:nvPicPr>
                  <pic:blipFill>
                    <a:blip r:embed="rId10">
                      <a:extLst>
                        <a:ext uri="{28A0092B-C50C-407E-A947-70E740481C1C}">
                          <a14:useLocalDpi xmlns:a14="http://schemas.microsoft.com/office/drawing/2010/main" val="0"/>
                        </a:ext>
                      </a:extLst>
                    </a:blip>
                    <a:stretch>
                      <a:fillRect/>
                    </a:stretch>
                  </pic:blipFill>
                  <pic:spPr>
                    <a:xfrm>
                      <a:off x="0" y="0"/>
                      <a:ext cx="4997931" cy="1346190"/>
                    </a:xfrm>
                    <a:prstGeom prst="rect">
                      <a:avLst/>
                    </a:prstGeom>
                  </pic:spPr>
                </pic:pic>
              </a:graphicData>
            </a:graphic>
          </wp:inline>
        </w:drawing>
      </w:r>
    </w:p>
    <w:p w14:paraId="5FEE142E" w14:textId="1188809F" w:rsidR="006D46B4" w:rsidRPr="006D46B4" w:rsidRDefault="006D46B4" w:rsidP="00F81D99">
      <w:pPr>
        <w:rPr>
          <w:i/>
          <w:iCs/>
          <w:sz w:val="16"/>
          <w:szCs w:val="16"/>
        </w:rPr>
      </w:pPr>
      <w:r w:rsidRPr="006D46B4">
        <w:rPr>
          <w:i/>
          <w:iCs/>
          <w:sz w:val="16"/>
          <w:szCs w:val="16"/>
        </w:rPr>
        <w:t>Obrázek – konstrukční kari sítě v podkladním betonu, zahnutí prutů betonářské výztuže ze ztraceného bednění, vzdálenosti umístění kari sítí při horním povrchu.</w:t>
      </w:r>
    </w:p>
    <w:p w14:paraId="2DA205BB" w14:textId="4BD2A3F0" w:rsidR="00EC7EBE" w:rsidRDefault="00EC7EBE" w:rsidP="00F81D99">
      <w:pPr>
        <w:rPr>
          <w:color w:val="FF0000"/>
        </w:rPr>
      </w:pPr>
      <w:r w:rsidRPr="006D5C93">
        <w:t>Pod keramickými příčkami do tl. 140 mm nebudou prováděny základové pasy, nýbrž při spodním povrchu „základové desky“ bude přidán ještě jeden pruh KARI sítě š. 80 cm</w:t>
      </w:r>
      <w:r w:rsidR="00E8755C" w:rsidRPr="006D5C93">
        <w:t xml:space="preserve"> (sítě 8/150/150)</w:t>
      </w:r>
      <w:r w:rsidRPr="006D5C93">
        <w:t>.</w:t>
      </w:r>
    </w:p>
    <w:p w14:paraId="2B5BE79A" w14:textId="5296B987" w:rsidR="00893703" w:rsidRPr="00893703" w:rsidRDefault="00893703" w:rsidP="00893703">
      <w:pPr>
        <w:rPr>
          <w:color w:val="auto"/>
        </w:rPr>
      </w:pPr>
      <w:r w:rsidRPr="006D5C93">
        <w:rPr>
          <w:color w:val="auto"/>
        </w:rPr>
        <w:t>Hutněné (vnitřní) zásypy budou ze štěrkopísku a budou prováděny po vrstvách tl. max. 200 mm, po zhutnění bude na horní ploše zásypu hodnota E</w:t>
      </w:r>
      <w:r w:rsidRPr="006D5C93">
        <w:rPr>
          <w:color w:val="auto"/>
          <w:vertAlign w:val="subscript"/>
        </w:rPr>
        <w:t>def2</w:t>
      </w:r>
      <w:r w:rsidRPr="006D5C93">
        <w:rPr>
          <w:color w:val="auto"/>
        </w:rPr>
        <w:t xml:space="preserve"> ≥ 50 MPa a E</w:t>
      </w:r>
      <w:r w:rsidRPr="006D5C93">
        <w:rPr>
          <w:color w:val="auto"/>
          <w:vertAlign w:val="subscript"/>
        </w:rPr>
        <w:t>def2</w:t>
      </w:r>
      <w:r w:rsidRPr="006D5C93">
        <w:rPr>
          <w:color w:val="auto"/>
        </w:rPr>
        <w:t>/E</w:t>
      </w:r>
      <w:r w:rsidRPr="006D5C93">
        <w:rPr>
          <w:color w:val="auto"/>
          <w:vertAlign w:val="subscript"/>
        </w:rPr>
        <w:t xml:space="preserve">def1 </w:t>
      </w:r>
      <w:r w:rsidRPr="006D5C93">
        <w:rPr>
          <w:color w:val="auto"/>
        </w:rPr>
        <w:t>≥ 2.1.</w:t>
      </w:r>
    </w:p>
    <w:p w14:paraId="4DEDE65F" w14:textId="77777777" w:rsidR="004062C8" w:rsidRDefault="00C83B62" w:rsidP="00E87C0B">
      <w:pPr>
        <w:pStyle w:val="Nadpis2"/>
        <w:numPr>
          <w:ilvl w:val="1"/>
          <w:numId w:val="2"/>
        </w:numPr>
        <w:ind w:left="851" w:hanging="851"/>
      </w:pPr>
      <w:bookmarkStart w:id="27" w:name="_Toc174428769"/>
      <w:r w:rsidRPr="00660AE9">
        <w:t>Nosná konstrukce</w:t>
      </w:r>
      <w:bookmarkEnd w:id="27"/>
    </w:p>
    <w:p w14:paraId="73223FDF" w14:textId="72BD6C72" w:rsidR="00384004" w:rsidRDefault="008E20EA" w:rsidP="008C43C6">
      <w:r>
        <w:t>Do nosn</w:t>
      </w:r>
      <w:r w:rsidR="00AF0911">
        <w:t>ých</w:t>
      </w:r>
      <w:r>
        <w:t xml:space="preserve"> konstrukc</w:t>
      </w:r>
      <w:r w:rsidR="00AF0911">
        <w:t>í</w:t>
      </w:r>
      <w:r>
        <w:t xml:space="preserve"> </w:t>
      </w:r>
      <w:r w:rsidR="00AF0911">
        <w:t xml:space="preserve">stávajících </w:t>
      </w:r>
      <w:r>
        <w:t>objekt</w:t>
      </w:r>
      <w:r w:rsidR="00AF0911">
        <w:t>ů</w:t>
      </w:r>
      <w:r>
        <w:t xml:space="preserve"> nebude </w:t>
      </w:r>
      <w:r w:rsidR="00AF0911">
        <w:t xml:space="preserve">v podstatě </w:t>
      </w:r>
      <w:r>
        <w:t>nijak zasahováno. Jedin</w:t>
      </w:r>
      <w:r w:rsidR="006D5C93">
        <w:t>ými</w:t>
      </w:r>
      <w:r>
        <w:t xml:space="preserve"> výjimk</w:t>
      </w:r>
      <w:r w:rsidR="006D5C93">
        <w:t>ami</w:t>
      </w:r>
      <w:r>
        <w:t xml:space="preserve"> j</w:t>
      </w:r>
      <w:r w:rsidR="006D5C93">
        <w:t>sou</w:t>
      </w:r>
      <w:r>
        <w:t xml:space="preserve"> zřízení </w:t>
      </w:r>
      <w:r w:rsidR="00AF0911">
        <w:t xml:space="preserve">vstupního </w:t>
      </w:r>
      <w:r>
        <w:t xml:space="preserve">otvoru </w:t>
      </w:r>
      <w:r w:rsidR="00AF0911">
        <w:t>do stěny mezi m.č. D.1.02 a D.1.03, resp. do stěny mezi m.č. D.2.01 a D.2.03 (viz půdorysy nového stavu)</w:t>
      </w:r>
      <w:r w:rsidR="006D5C93">
        <w:t xml:space="preserve">, a dále pak zřízení nového dveřního otvoru mezi m.č. E.1.06 a E.1.22a. </w:t>
      </w:r>
      <w:r w:rsidR="00AF0911">
        <w:t xml:space="preserve">U </w:t>
      </w:r>
      <w:r w:rsidR="006D5C93">
        <w:t>všech</w:t>
      </w:r>
      <w:r w:rsidR="00AF0911">
        <w:t xml:space="preserve"> těchto otvorů budou nové překlady tvořeny ocelovými </w:t>
      </w:r>
      <w:r w:rsidR="006D5C93">
        <w:t>Ue</w:t>
      </w:r>
      <w:r w:rsidR="00AF0911">
        <w:t xml:space="preserve"> profily</w:t>
      </w:r>
      <w:r w:rsidR="00384004">
        <w:t>.</w:t>
      </w:r>
    </w:p>
    <w:p w14:paraId="3AABB0F0" w14:textId="458A0AB6" w:rsidR="008E20EA" w:rsidRDefault="00384004" w:rsidP="008C43C6">
      <w:r w:rsidRPr="00384004">
        <w:t xml:space="preserve">U nově budovaných pavilonů </w:t>
      </w:r>
      <w:r>
        <w:t>bude nosná konstrukce tvořena stěnovým nosným systémem</w:t>
      </w:r>
      <w:r w:rsidR="00F5456A">
        <w:t xml:space="preserve"> v kombinaci se stropními konstrukcemi tvořenými ŽB předpjatými panely – viz popis níže.</w:t>
      </w:r>
    </w:p>
    <w:p w14:paraId="67AFCCA3" w14:textId="77777777" w:rsidR="008E20EA" w:rsidRDefault="008E20EA" w:rsidP="00E87C0B">
      <w:pPr>
        <w:pStyle w:val="Nadpis2"/>
        <w:numPr>
          <w:ilvl w:val="1"/>
          <w:numId w:val="2"/>
        </w:numPr>
        <w:ind w:left="851" w:hanging="851"/>
      </w:pPr>
      <w:bookmarkStart w:id="28" w:name="_Toc174428770"/>
      <w:r>
        <w:t>Svislé</w:t>
      </w:r>
      <w:r w:rsidRPr="00660AE9">
        <w:t xml:space="preserve"> konstrukce</w:t>
      </w:r>
      <w:bookmarkEnd w:id="28"/>
    </w:p>
    <w:p w14:paraId="5E763EC1" w14:textId="5FFDE7FD" w:rsidR="00572AA2" w:rsidRPr="001A2238" w:rsidRDefault="00572AA2" w:rsidP="00C83B62">
      <w:r w:rsidRPr="00017717">
        <w:rPr>
          <w:u w:val="single"/>
        </w:rPr>
        <w:t>Obvodové stěny:</w:t>
      </w:r>
      <w:r w:rsidRPr="00017717">
        <w:t xml:space="preserve"> budou budovány „pouze“ v rámci nových pavilonů. Obvodové stěny budou vyzdívány z</w:t>
      </w:r>
      <w:r w:rsidR="00017717" w:rsidRPr="00017717">
        <w:t xml:space="preserve"> broušených tepelněizolačních </w:t>
      </w:r>
      <w:r w:rsidRPr="00017717">
        <w:t xml:space="preserve">cihel </w:t>
      </w:r>
      <w:r w:rsidR="00017717" w:rsidRPr="00017717">
        <w:t>(vyplněných minerální izolací) na maltu pro tenké spáry. Pevnostní třída P8, součinitel prostupu tepla s omítkami U≤0,200 W/m²K, vážená laboratorní neprůzvučnost (Rw)</w:t>
      </w:r>
      <w:r w:rsidR="00017717">
        <w:t>≥</w:t>
      </w:r>
      <w:r w:rsidR="00017717" w:rsidRPr="00017717">
        <w:t xml:space="preserve">46 dB. </w:t>
      </w:r>
      <w:r w:rsidRPr="00017717">
        <w:t xml:space="preserve">Jedná se o broušené děrované cihly, jejichž velké otvory </w:t>
      </w:r>
      <w:r w:rsidRPr="00017717">
        <w:rPr>
          <w:rStyle w:val="text"/>
        </w:rPr>
        <w:t>jsou již ve výrobě vyplněny hydrofobizovanou minerální vatou. Vzhledem k pevnosti uv</w:t>
      </w:r>
      <w:r w:rsidR="00017717">
        <w:rPr>
          <w:rStyle w:val="text"/>
        </w:rPr>
        <w:t>e</w:t>
      </w:r>
      <w:r w:rsidRPr="00017717">
        <w:rPr>
          <w:rStyle w:val="text"/>
        </w:rPr>
        <w:t>dených cihelných bloků (P8) nelze tyto použít pro meziokenní pilířky, ty by nevyhověly ze statického hlediska. Pilířky proto budou provedeny z</w:t>
      </w:r>
      <w:r w:rsidR="00017717" w:rsidRPr="00017717">
        <w:rPr>
          <w:rStyle w:val="text"/>
        </w:rPr>
        <w:t xml:space="preserve"> akustických </w:t>
      </w:r>
      <w:r w:rsidRPr="00017717">
        <w:rPr>
          <w:rStyle w:val="text"/>
        </w:rPr>
        <w:t xml:space="preserve">cihelných bloků </w:t>
      </w:r>
      <w:r w:rsidR="00017717" w:rsidRPr="00017717">
        <w:rPr>
          <w:rStyle w:val="text"/>
        </w:rPr>
        <w:t xml:space="preserve">tl. 25 cm s maltovou kapsou </w:t>
      </w:r>
      <w:r w:rsidRPr="00017717">
        <w:rPr>
          <w:rStyle w:val="text"/>
        </w:rPr>
        <w:t>(P20 na M10</w:t>
      </w:r>
      <w:r w:rsidR="00017717" w:rsidRPr="00017717">
        <w:rPr>
          <w:rStyle w:val="text"/>
        </w:rPr>
        <w:t>, parametry samotných cihelných bloků: s</w:t>
      </w:r>
      <w:r w:rsidR="00017717" w:rsidRPr="00017717">
        <w:t>oučinitel prostupu tepla s omítkami U≤0,950 W/m²K; vážená laboratorní neprůzvučnost (Rw)</w:t>
      </w:r>
      <w:r w:rsidR="00D668FE">
        <w:t>≥</w:t>
      </w:r>
      <w:r w:rsidR="00017717" w:rsidRPr="00017717">
        <w:t>57 dB)</w:t>
      </w:r>
      <w:r w:rsidRPr="00017717">
        <w:rPr>
          <w:rStyle w:val="text"/>
        </w:rPr>
        <w:t xml:space="preserve"> s následným zateplením deskami z fenolické pěny tl. 5 cm. </w:t>
      </w:r>
      <w:r w:rsidR="00701AF0">
        <w:rPr>
          <w:rStyle w:val="text"/>
        </w:rPr>
        <w:t>Ostění pilířků bude zatepleno fenolickými deskami (Λ</w:t>
      </w:r>
      <w:r w:rsidR="00701AF0" w:rsidRPr="00701AF0">
        <w:rPr>
          <w:rStyle w:val="text"/>
          <w:vertAlign w:val="subscript"/>
        </w:rPr>
        <w:t>d</w:t>
      </w:r>
      <w:r w:rsidR="00701AF0" w:rsidRPr="00701AF0">
        <w:t xml:space="preserve"> 0,021 W.m-1.K-1</w:t>
      </w:r>
      <w:r w:rsidR="00701AF0">
        <w:t xml:space="preserve">) </w:t>
      </w:r>
      <w:r w:rsidR="00701AF0">
        <w:rPr>
          <w:rStyle w:val="text"/>
        </w:rPr>
        <w:t xml:space="preserve">tl. 40 mm. Nadpraží otvorů obecně (v nezateplených stěnách) bude zatepleno fenolickými deskami tl. 20 mm. </w:t>
      </w:r>
      <w:r w:rsidR="00896EB1" w:rsidRPr="001A2238">
        <w:rPr>
          <w:rStyle w:val="text"/>
        </w:rPr>
        <w:t>V tomto „systému“ bude provedena drtivá většina nových obvodových stěn. Výjimku tvoří severní obvodová stěna pavilonu C ve 2.NP (kvůli návaznosti na stěnu v přízemí), která bude zhotovena z </w:t>
      </w:r>
      <w:r w:rsidR="001A2238" w:rsidRPr="001A2238">
        <w:rPr>
          <w:rStyle w:val="text"/>
        </w:rPr>
        <w:t xml:space="preserve">tepelněizolačních broušených </w:t>
      </w:r>
      <w:r w:rsidR="00896EB1" w:rsidRPr="001A2238">
        <w:rPr>
          <w:rStyle w:val="text"/>
        </w:rPr>
        <w:t xml:space="preserve">cihel </w:t>
      </w:r>
      <w:r w:rsidR="001A2238" w:rsidRPr="001A2238">
        <w:rPr>
          <w:rStyle w:val="text"/>
        </w:rPr>
        <w:t>tl. 25 cm (P10) n</w:t>
      </w:r>
      <w:r w:rsidR="001A2238" w:rsidRPr="001A2238">
        <w:t xml:space="preserve">a maltu pro tenké spáry. Součinitel prostupu tepla s omítkami U≤0,370 W/m²K, vážená laboratorní neprůzvučnost (Rw)≥38 dB.  </w:t>
      </w:r>
      <w:r w:rsidR="00896EB1" w:rsidRPr="001A2238">
        <w:t>Stěna bude následně opatřena ETICS s izolantem z EPS-F tl. 1</w:t>
      </w:r>
      <w:r w:rsidR="001A2238" w:rsidRPr="001A2238">
        <w:t>2</w:t>
      </w:r>
      <w:r w:rsidR="00896EB1" w:rsidRPr="001A2238">
        <w:t xml:space="preserve">0 mm. Další výjimku pak tvoří </w:t>
      </w:r>
      <w:r w:rsidR="00E433D4" w:rsidRPr="001A2238">
        <w:t>obvodové stěny 1.PP v pavilonu F, které budou provedeny</w:t>
      </w:r>
      <w:r w:rsidR="001A2238" w:rsidRPr="001A2238">
        <w:t xml:space="preserve"> opět z broušených keramických </w:t>
      </w:r>
      <w:r w:rsidR="00E433D4" w:rsidRPr="001A2238">
        <w:t>cihel</w:t>
      </w:r>
      <w:r w:rsidR="001A2238" w:rsidRPr="001A2238">
        <w:t xml:space="preserve">, tentokrát tl. 24 cm, a to v pevnostní třídě </w:t>
      </w:r>
      <w:r w:rsidR="00E433D4" w:rsidRPr="001A2238">
        <w:t xml:space="preserve">P10 na maltu pro tenké spáry. </w:t>
      </w:r>
      <w:r w:rsidR="001A2238" w:rsidRPr="001A2238">
        <w:t xml:space="preserve">Součinitel prostupu tepla s omítkami U≤0,850 W/m²K, vážená laboratorní neprůzvučnost (Rw)≥49 dB  </w:t>
      </w:r>
      <w:r w:rsidR="00E433D4" w:rsidRPr="001A2238">
        <w:t>Stěna mezi prostorem 1.PP a nepodsklepenou částí bude provedena z tvárnic ztraceného bednění tl. 30 cm. Stěny rampy vedoucí právě do prostoru 1.PP budou provedeny opět z tvárnic ztraceného bednění, tentokrát tl. 40 cm</w:t>
      </w:r>
      <w:r w:rsidR="001A2238" w:rsidRPr="001A2238">
        <w:t xml:space="preserve"> (blíže viz statický posudek v části D1.2)</w:t>
      </w:r>
      <w:r w:rsidR="00E433D4" w:rsidRPr="001A2238">
        <w:t>.</w:t>
      </w:r>
    </w:p>
    <w:p w14:paraId="7C1A97FA" w14:textId="7246A063" w:rsidR="00FD17FF" w:rsidRPr="008F60C2" w:rsidRDefault="00FD17FF" w:rsidP="00012F8D">
      <w:pPr>
        <w:spacing w:after="0"/>
      </w:pPr>
      <w:r w:rsidRPr="001A2238">
        <w:rPr>
          <w:u w:val="single"/>
        </w:rPr>
        <w:lastRenderedPageBreak/>
        <w:t>Vnitřní stěny (nosné a akustické):</w:t>
      </w:r>
      <w:r w:rsidRPr="001A2238">
        <w:t xml:space="preserve"> nové vnitřní nosné stěny budou zhotoveny z</w:t>
      </w:r>
      <w:r w:rsidR="001A2238" w:rsidRPr="001A2238">
        <w:t xml:space="preserve"> broušených keramických </w:t>
      </w:r>
      <w:r w:rsidRPr="001A2238">
        <w:t xml:space="preserve">cihel </w:t>
      </w:r>
      <w:r w:rsidR="001A2238" w:rsidRPr="001A2238">
        <w:t xml:space="preserve">v tloušťkách </w:t>
      </w:r>
      <w:r w:rsidRPr="001A2238">
        <w:t>17,5</w:t>
      </w:r>
      <w:r w:rsidR="001A2238" w:rsidRPr="001A2238">
        <w:t>;</w:t>
      </w:r>
      <w:r w:rsidRPr="001A2238">
        <w:t xml:space="preserve"> 24 </w:t>
      </w:r>
      <w:r w:rsidR="001A2238" w:rsidRPr="001A2238">
        <w:t xml:space="preserve">nebo </w:t>
      </w:r>
      <w:r w:rsidRPr="001A2238">
        <w:t xml:space="preserve">30 </w:t>
      </w:r>
      <w:r w:rsidR="001A2238" w:rsidRPr="001A2238">
        <w:t xml:space="preserve">cm </w:t>
      </w:r>
      <w:r w:rsidRPr="001A2238">
        <w:t>(vždy v pevnosti P10) na maltu pro tenké spáry. V místech, kde je třeba vyhovět požadavkům z hlediska akustiky (viz kapitola A.7</w:t>
      </w:r>
      <w:r w:rsidRPr="008F60C2">
        <w:t>), budou stěny zhotoveny z</w:t>
      </w:r>
      <w:r w:rsidR="008F60C2" w:rsidRPr="008F60C2">
        <w:t xml:space="preserve"> akustických broušených </w:t>
      </w:r>
      <w:r w:rsidRPr="008F60C2">
        <w:t xml:space="preserve">cihelných bloků </w:t>
      </w:r>
      <w:r w:rsidR="008F60C2" w:rsidRPr="008F60C2">
        <w:t xml:space="preserve">tl. </w:t>
      </w:r>
      <w:r w:rsidRPr="008F60C2">
        <w:t xml:space="preserve">19, 25 nebo 30 </w:t>
      </w:r>
      <w:r w:rsidR="008F60C2" w:rsidRPr="008F60C2">
        <w:t>cm</w:t>
      </w:r>
      <w:r w:rsidRPr="008F60C2">
        <w:t xml:space="preserve"> (P15) na maltu pro tenké spáry. Konkrétní řešení viz výkresová část této PD.</w:t>
      </w:r>
      <w:r w:rsidR="008F60C2" w:rsidRPr="008F60C2">
        <w:t xml:space="preserve"> Požadované hodnoty pro jednotlivé tloušťky:</w:t>
      </w:r>
    </w:p>
    <w:p w14:paraId="64AC0402" w14:textId="77777777" w:rsidR="008F60C2" w:rsidRPr="008F60C2" w:rsidRDefault="008F60C2" w:rsidP="002A4DE4">
      <w:pPr>
        <w:pStyle w:val="Odstavecseseznamem"/>
        <w:numPr>
          <w:ilvl w:val="0"/>
          <w:numId w:val="24"/>
        </w:numPr>
        <w:spacing w:after="0"/>
      </w:pPr>
      <w:r w:rsidRPr="008F60C2">
        <w:t>tl. 19 cm - vážená laboratorní neprůzvučnost (Rw)≥51 dB</w:t>
      </w:r>
    </w:p>
    <w:p w14:paraId="69B83B0B" w14:textId="4436CE1D" w:rsidR="008F60C2" w:rsidRPr="008F60C2" w:rsidRDefault="008F60C2" w:rsidP="002A4DE4">
      <w:pPr>
        <w:pStyle w:val="Odstavecseseznamem"/>
        <w:numPr>
          <w:ilvl w:val="0"/>
          <w:numId w:val="24"/>
        </w:numPr>
        <w:spacing w:after="0"/>
      </w:pPr>
      <w:r w:rsidRPr="008F60C2">
        <w:t>tl. 25 cm – vážená laboratorní neprůzvučnost (Rw)≥54 dB</w:t>
      </w:r>
    </w:p>
    <w:p w14:paraId="33BC09DE" w14:textId="6769CD65" w:rsidR="008F60C2" w:rsidRPr="008F60C2" w:rsidRDefault="008F60C2" w:rsidP="002A4DE4">
      <w:pPr>
        <w:pStyle w:val="Odstavecseseznamem"/>
        <w:numPr>
          <w:ilvl w:val="0"/>
          <w:numId w:val="24"/>
        </w:numPr>
        <w:spacing w:after="0"/>
      </w:pPr>
      <w:r w:rsidRPr="008F60C2">
        <w:t>tl. 30 cm - vážená laboratorní neprůzvučnost (Rw)≥55 dB</w:t>
      </w:r>
    </w:p>
    <w:p w14:paraId="36CA747F" w14:textId="2E73DBC3" w:rsidR="00012F8D" w:rsidRPr="008F60C2" w:rsidRDefault="00012F8D" w:rsidP="008F60C2">
      <w:pPr>
        <w:spacing w:before="120" w:after="0"/>
      </w:pPr>
      <w:r w:rsidRPr="008F60C2">
        <w:t>Případné zazdívky stěn ve stávajících pavilonech budou zhotoveny z pórobetonových tvárnic na cementové lepidlo.</w:t>
      </w:r>
    </w:p>
    <w:p w14:paraId="76A266FD" w14:textId="66F629EB" w:rsidR="00DA29B4" w:rsidRPr="00DA29B4" w:rsidRDefault="00FD17FF" w:rsidP="008F60C2">
      <w:pPr>
        <w:spacing w:before="120"/>
      </w:pPr>
      <w:r w:rsidRPr="00DA29B4">
        <w:rPr>
          <w:u w:val="single"/>
        </w:rPr>
        <w:t>Příčky:</w:t>
      </w:r>
      <w:r w:rsidR="00012F8D" w:rsidRPr="00DA29B4">
        <w:t xml:space="preserve"> v nově přistavovaných pavilonech budou příčky </w:t>
      </w:r>
      <w:r w:rsidR="000B46EA">
        <w:t xml:space="preserve">v drtivé většině </w:t>
      </w:r>
      <w:r w:rsidR="00012F8D" w:rsidRPr="00DA29B4">
        <w:t>provedeny z</w:t>
      </w:r>
      <w:r w:rsidR="00DA29B4" w:rsidRPr="00DA29B4">
        <w:t xml:space="preserve"> keramických broušených </w:t>
      </w:r>
      <w:r w:rsidR="00012F8D" w:rsidRPr="00DA29B4">
        <w:t xml:space="preserve">příčkovek/cihel </w:t>
      </w:r>
      <w:r w:rsidR="00DA29B4" w:rsidRPr="00DA29B4">
        <w:t xml:space="preserve">tl. </w:t>
      </w:r>
      <w:r w:rsidR="00012F8D" w:rsidRPr="00DA29B4">
        <w:t>8</w:t>
      </w:r>
      <w:r w:rsidR="00DA29B4" w:rsidRPr="00DA29B4">
        <w:t xml:space="preserve">; </w:t>
      </w:r>
      <w:r w:rsidR="00012F8D" w:rsidRPr="00DA29B4">
        <w:t>11,5</w:t>
      </w:r>
      <w:r w:rsidR="00DA29B4" w:rsidRPr="00DA29B4">
        <w:t>;</w:t>
      </w:r>
      <w:r w:rsidR="00012F8D" w:rsidRPr="00DA29B4">
        <w:t xml:space="preserve"> případně 14 </w:t>
      </w:r>
      <w:r w:rsidR="00DA29B4" w:rsidRPr="00DA29B4">
        <w:t>cm</w:t>
      </w:r>
      <w:r w:rsidR="00012F8D" w:rsidRPr="00DA29B4">
        <w:t xml:space="preserve"> (konkrétně viz výkresová část)</w:t>
      </w:r>
      <w:r w:rsidR="00DA29B4" w:rsidRPr="00DA29B4">
        <w:t xml:space="preserve"> na maltu pro tenké spáry</w:t>
      </w:r>
      <w:r w:rsidR="00012F8D" w:rsidRPr="00DA29B4">
        <w:t>.</w:t>
      </w:r>
      <w:r w:rsidR="00DA29B4" w:rsidRPr="00DA29B4">
        <w:t xml:space="preserve"> Tl. 8 cm – P12; tl. 11,5 cm - P10; tl. 14 cm – P10.</w:t>
      </w:r>
    </w:p>
    <w:p w14:paraId="630D1EC5" w14:textId="7EF8E40F" w:rsidR="00FD17FF" w:rsidRDefault="00012F8D" w:rsidP="008F60C2">
      <w:pPr>
        <w:spacing w:before="120"/>
      </w:pPr>
      <w:r w:rsidRPr="00C66F01">
        <w:t>Příčka mezi m.č. A.1.10 a A.1.11</w:t>
      </w:r>
      <w:r w:rsidR="000B46EA">
        <w:t xml:space="preserve"> </w:t>
      </w:r>
      <w:r w:rsidRPr="00C66F01">
        <w:t>bude zhotovena z</w:t>
      </w:r>
      <w:r w:rsidR="00DA29B4" w:rsidRPr="00C66F01">
        <w:t xml:space="preserve"> pórobetonových </w:t>
      </w:r>
      <w:r w:rsidRPr="00C66F01">
        <w:t>příčkovek tl. 150 mm (</w:t>
      </w:r>
      <w:r w:rsidR="00C66F01" w:rsidRPr="00C66F01">
        <w:t xml:space="preserve">obj. hm. </w:t>
      </w:r>
      <w:r w:rsidRPr="00C66F01">
        <w:t>500</w:t>
      </w:r>
      <w:r w:rsidR="00C66F01" w:rsidRPr="00C66F01">
        <w:t xml:space="preserve"> kg/m</w:t>
      </w:r>
      <w:r w:rsidR="00C66F01" w:rsidRPr="00C66F01">
        <w:rPr>
          <w:vertAlign w:val="superscript"/>
        </w:rPr>
        <w:t>3</w:t>
      </w:r>
      <w:r w:rsidRPr="00C66F01">
        <w:t xml:space="preserve">). Ze stejného materiálu ale v tl. 100 mm pak bude příčka oddělující pisoáry v rámci m.č. E.2.14. Příčky oddělující kanceláře SPC (m.č. E1.08a a E.1.10a) od přilehlých čekáren budou zhotoveny z montovaných stěn </w:t>
      </w:r>
      <w:r w:rsidR="00C66F01" w:rsidRPr="00C66F01">
        <w:t xml:space="preserve">(sádrovláknité desky) </w:t>
      </w:r>
      <w:r w:rsidRPr="00C66F01">
        <w:t>v celkové tloušťce 110 mm.</w:t>
      </w:r>
    </w:p>
    <w:p w14:paraId="4D4251BF" w14:textId="614A7281" w:rsidR="000B46EA" w:rsidRPr="00C66F01" w:rsidRDefault="000B46EA" w:rsidP="008F60C2">
      <w:pPr>
        <w:spacing w:before="120"/>
      </w:pPr>
      <w:r w:rsidRPr="000B46EA">
        <w:t>Jako SDK příčky budou provedeny stěny mezi m.č. C.2.07 a C.2.09, stejně jako mezi m. č. D.2.02 a D.2.03.</w:t>
      </w:r>
      <w:r>
        <w:t xml:space="preserve"> </w:t>
      </w:r>
    </w:p>
    <w:p w14:paraId="586E9A98" w14:textId="5E9BB283" w:rsidR="00E433D4" w:rsidRPr="008F52F2" w:rsidRDefault="008D0893" w:rsidP="00C83B62">
      <w:r w:rsidRPr="008F52F2">
        <w:t>Pro oddělení jednotlivých WC kabin budou místně (viz výkresová část) použity sanitární příčky viz popis níže (kapitola Truhlářské konstrukce).</w:t>
      </w:r>
    </w:p>
    <w:p w14:paraId="4D3D1CAE" w14:textId="15169858" w:rsidR="000806CB" w:rsidRDefault="00BA465B" w:rsidP="000806CB">
      <w:r w:rsidRPr="008F52F2">
        <w:t>Předstěny</w:t>
      </w:r>
      <w:r w:rsidR="008E20EA" w:rsidRPr="008F52F2">
        <w:t xml:space="preserve"> - místně budou zřízeny SDK předstěny kvůli vedení instalací. Umístění - viz výkresová část.</w:t>
      </w:r>
      <w:r w:rsidR="007D4665">
        <w:t xml:space="preserve"> </w:t>
      </w:r>
    </w:p>
    <w:p w14:paraId="3C822EDB" w14:textId="77777777" w:rsidR="004062C8" w:rsidRPr="00660AE9" w:rsidRDefault="008E20EA" w:rsidP="00E87C0B">
      <w:pPr>
        <w:pStyle w:val="Nadpis2"/>
        <w:numPr>
          <w:ilvl w:val="1"/>
          <w:numId w:val="2"/>
        </w:numPr>
        <w:ind w:left="851" w:hanging="851"/>
      </w:pPr>
      <w:bookmarkStart w:id="29" w:name="_Toc174428771"/>
      <w:r>
        <w:t>Vodorovné konstrukce</w:t>
      </w:r>
      <w:bookmarkEnd w:id="29"/>
    </w:p>
    <w:p w14:paraId="67E11069" w14:textId="266E4C29" w:rsidR="00936AF1" w:rsidRDefault="008E20EA" w:rsidP="00837347">
      <w:r>
        <w:t xml:space="preserve">Do vodorovných konstrukcí </w:t>
      </w:r>
      <w:r w:rsidR="00936AF1">
        <w:t xml:space="preserve">ve stávajících pavilonech </w:t>
      </w:r>
      <w:r>
        <w:t xml:space="preserve">nebude nijak zasahováno. Jedinou výjimkou je </w:t>
      </w:r>
      <w:r w:rsidR="00936AF1">
        <w:t>zhotovení otvorů do stávající stropní konstrukce nad 2.NP v pavilonu D, konkrétně nad budoucí m.č. D.2.02. Zde bude třeba osadit dva světlovody Ø 740 mm. Stropní konstrukce je v této části tvořena keramickými stropními vložkami Hurdis (s rovnými čely) kladenými mezi stropní nosníky.</w:t>
      </w:r>
      <w:r w:rsidR="001410B2">
        <w:t xml:space="preserve"> Postup zhotovení otvoru/výměny bude koncepčně následující: v potřebném rozsahu se v</w:t>
      </w:r>
      <w:r w:rsidR="001410B2" w:rsidRPr="001410B2">
        <w:t>y</w:t>
      </w:r>
      <w:r w:rsidR="001410B2">
        <w:t>jmou stávající vložky H</w:t>
      </w:r>
      <w:r w:rsidR="001410B2" w:rsidRPr="001410B2">
        <w:t xml:space="preserve">urdis, na jejich místo se mezi </w:t>
      </w:r>
      <w:r w:rsidR="001410B2">
        <w:t xml:space="preserve">stávající </w:t>
      </w:r>
      <w:r w:rsidR="001410B2" w:rsidRPr="001410B2">
        <w:t>ocelové stropní nosníky osadí nové příčné nosníky</w:t>
      </w:r>
      <w:r w:rsidR="00624F54">
        <w:t xml:space="preserve"> (I200 jako stávající nosníky)</w:t>
      </w:r>
      <w:r w:rsidR="001410B2" w:rsidRPr="001410B2">
        <w:t>, na které se osadí světl</w:t>
      </w:r>
      <w:r w:rsidR="001410B2">
        <w:t>ovody,</w:t>
      </w:r>
      <w:r w:rsidR="001410B2" w:rsidRPr="001410B2">
        <w:t xml:space="preserve"> a provedou se dobetonávky na ztracené bednění osazené na spodní příruby nových příčných nosníků.</w:t>
      </w:r>
    </w:p>
    <w:p w14:paraId="694C53C2" w14:textId="267FFA23" w:rsidR="009336B1" w:rsidRDefault="008E20EA" w:rsidP="00837347">
      <w:r>
        <w:t xml:space="preserve">Místně </w:t>
      </w:r>
      <w:r w:rsidR="001410B2">
        <w:t xml:space="preserve">(m.č. D.1.02, D.1.03 a D.2.03) </w:t>
      </w:r>
      <w:r>
        <w:t xml:space="preserve">budou </w:t>
      </w:r>
      <w:r w:rsidR="001410B2">
        <w:t xml:space="preserve">ve stávajících prostorech </w:t>
      </w:r>
      <w:r>
        <w:t>nově osazeny podhledy</w:t>
      </w:r>
      <w:r w:rsidR="001410B2">
        <w:t xml:space="preserve">. Ve všech případech se bude jednat o minerální kazetové podhledy </w:t>
      </w:r>
      <w:r>
        <w:t>- viz níže v kapitole podhledy.</w:t>
      </w:r>
    </w:p>
    <w:p w14:paraId="6CC7CF04" w14:textId="77777777" w:rsidR="00C17CCE" w:rsidRDefault="001410B2" w:rsidP="00C17CCE">
      <w:r>
        <w:t xml:space="preserve">Veškeré nové stropní konstrukce (ve všech 3 pavilonech) budou provedeny z ŽB dutinových předpjatých panelů tl. 200 mm. </w:t>
      </w:r>
      <w:r w:rsidR="001414D5">
        <w:t>Protože dílce SPE 20095 není možno staticky oslabovat, např. prostupy pro TZB rozvody, je jako základní prvek pro potřeby statického posouzení (viz složka D.1.2) uvažován panel SPE 200</w:t>
      </w:r>
      <w:r w:rsidR="005B5470">
        <w:t xml:space="preserve">43, a to pro všechna uvažovaná rozpětí (6,0; 6,8 a 8,85 m). </w:t>
      </w:r>
      <w:r w:rsidR="00C17CCE">
        <w:t xml:space="preserve">Zálivka spár mezi dílci: Zálivka spár musí být provedena před zatížením dílců. Provedení zálivky výrazně ovlivňuje chování a životnost stropu. Ze spár musí být odstraněny všechny napadané nečistoty. </w:t>
      </w:r>
      <w:r w:rsidR="00C17CCE" w:rsidRPr="00C17CCE">
        <w:rPr>
          <w:b/>
          <w:bCs/>
        </w:rPr>
        <w:t>Nečistoty na povrchu dílců nesmí být v žádném případě zametány do spár!</w:t>
      </w:r>
      <w:r w:rsidR="00C17CCE">
        <w:t xml:space="preserve"> Beton boků spár musí být před provedením zálivky nasáklý vodou. Do spár se vloží zálivková výztuž. U malých staveb lze zálivkovou výztuž nahradit pruty délky 1 m na kraji objektu nebo délky 2 m se středy nad vnitřní podporou. U rozsáhlejších stropních konstrukcí se zálivková výztuž používá průběžná, průměru 8 mm z oceli min. V 10425 a osazuje se ve výšce podélné drážky (při zálivce je možno výztuž výškově srovnávat pomocí háku). Zálivková výztuž musí být ukotvena do věnců a sousedních konstrukcí pomocí kotevní úpravy SM nebo přivařením ke kotevním deskám. Zálivkový beton musí být pevnostní třídy min. C 20/25 s maximální velikostí zrna 8 mm, měkké konzistence, pokud možno s plastifikátorem. Zálivkový beton se vylévá z posuvného truhlíku nebo vhodné nádoby do spáry, přičemž musí jeden pracovník kontrolovat výškové umístění zálivkové výztuže. Zhutnění zálivkového betonu je problematické, vždy po provedení malého úseku zálivky se doporučuje provést částečné zhutnění plošným beranidlem (prknem tloušťky do 20 mm). Ošetřování betonu zálivky: při nízkých teplotách pod +5°C musí být beton zálivky navržen pro nízké </w:t>
      </w:r>
      <w:r w:rsidR="00C17CCE">
        <w:lastRenderedPageBreak/>
        <w:t>teploty nebo musí zalití spár odloženo. Při vysokých teplotách a zejména při větrném počasí je nutné chránit zálivkový beton před vyschnutím – vlhčením, zakrytím fólií nebo nástřikem parotěsného filmu.</w:t>
      </w:r>
    </w:p>
    <w:p w14:paraId="2D7F57AB" w14:textId="58EADB47" w:rsidR="00C17CCE" w:rsidRDefault="00C17CCE" w:rsidP="00C17CCE">
      <w:r>
        <w:t>Dílce je možno zatížit konstrukcí podlahy, stavebním materiálem a podobně až po získání min. 70% pevnosti betonu zálivky, aby nedošlo k poruše spár mezi dílci (zpravidla po 3–4 dnech). Vzhledem k tomu, že kvalita provedení zmonolitňujících zálivek a věnců výrazně ovlivňuje chování a stabilitu kvality stropní konstrukce, doporučuje výrobce provádět kontrolu provedení odpovědnou a řádně poučenou osobou a o prováděných kontrolách vést záznamy, například ve stavebním deníku.</w:t>
      </w:r>
    </w:p>
    <w:p w14:paraId="30362F44" w14:textId="3B12FFAA" w:rsidR="00FA3A82" w:rsidRDefault="001414D5" w:rsidP="001414D5">
      <w:pPr>
        <w:rPr>
          <w:color w:val="auto"/>
        </w:rPr>
      </w:pPr>
      <w:r>
        <w:rPr>
          <w:color w:val="auto"/>
        </w:rPr>
        <w:t xml:space="preserve">V nově budovaných pavilonech budou v úrovni pod stropní konstrukcí budovány ŽB ztužující věnce, které jsou </w:t>
      </w:r>
      <w:r w:rsidRPr="001414D5">
        <w:rPr>
          <w:color w:val="auto"/>
        </w:rPr>
        <w:t>dimenzovány jako překlady okenních otvorů</w:t>
      </w:r>
      <w:r>
        <w:rPr>
          <w:color w:val="auto"/>
        </w:rPr>
        <w:t xml:space="preserve"> (toto řešení bylo zvoleno s ohledem na konstrukční uspořádání stávajících pavilonů, resp. výškové uspořádání jejich okenních výplní. Bohužel nebylo možné využít systémové překlady od výrobce cihel pro obvodové stěny). </w:t>
      </w:r>
      <w:r w:rsidRPr="001414D5">
        <w:rPr>
          <w:color w:val="auto"/>
        </w:rPr>
        <w:t>Nejvíce zatíženým místem je okno šířky 2400 mm s meziokenním pilířem šířky 600 mm.</w:t>
      </w:r>
      <w:r>
        <w:rPr>
          <w:color w:val="auto"/>
        </w:rPr>
        <w:t xml:space="preserve"> Posouzení navrženého věnce je patrné ze složky D.1.2 a výsledek je následující: věnec bude mít rozměry 250 x 250 mm, bude zhotoven z betonu C-20/25 a oceli B-500. Hlavní výztuž bude tvořena </w:t>
      </w:r>
      <w:r w:rsidR="00B732B2">
        <w:rPr>
          <w:color w:val="auto"/>
        </w:rPr>
        <w:t>nahoře dvěma pruty R14, dole rovněž tak, třmínky budou R8 po 150 mm, u okrajů otvorů šířky 2400 mm po 125 mm. Krytí výztuže 25 mm.</w:t>
      </w:r>
    </w:p>
    <w:p w14:paraId="18E406EA" w14:textId="645E7014" w:rsidR="00B732B2" w:rsidRDefault="00B732B2" w:rsidP="001414D5">
      <w:pPr>
        <w:rPr>
          <w:color w:val="auto"/>
        </w:rPr>
      </w:pPr>
      <w:r>
        <w:rPr>
          <w:color w:val="auto"/>
        </w:rPr>
        <w:t xml:space="preserve">Překlady nad otvory ve vnitřních stěnách a příčkách </w:t>
      </w:r>
      <w:r w:rsidR="005B5470">
        <w:rPr>
          <w:color w:val="auto"/>
        </w:rPr>
        <w:t xml:space="preserve">jsou navrženy povětšinou </w:t>
      </w:r>
      <w:r>
        <w:rPr>
          <w:color w:val="auto"/>
        </w:rPr>
        <w:t xml:space="preserve">systémové </w:t>
      </w:r>
      <w:r w:rsidR="005B5470">
        <w:rPr>
          <w:color w:val="auto"/>
        </w:rPr>
        <w:t xml:space="preserve">od výrobce stěnových tvárnic a příčkovek. </w:t>
      </w:r>
      <w:r>
        <w:rPr>
          <w:color w:val="auto"/>
        </w:rPr>
        <w:t>Detailně (jednotlivé typy</w:t>
      </w:r>
      <w:r w:rsidR="005B5470">
        <w:rPr>
          <w:color w:val="auto"/>
        </w:rPr>
        <w:t xml:space="preserve"> překladů</w:t>
      </w:r>
      <w:r>
        <w:rPr>
          <w:color w:val="auto"/>
        </w:rPr>
        <w:t xml:space="preserve">) </w:t>
      </w:r>
      <w:r w:rsidR="005B5470">
        <w:rPr>
          <w:color w:val="auto"/>
        </w:rPr>
        <w:t>je řešeno výpisem D.1.1.c-03 ve výkresové části této PD</w:t>
      </w:r>
      <w:r>
        <w:rPr>
          <w:color w:val="auto"/>
        </w:rPr>
        <w:t xml:space="preserve">. </w:t>
      </w:r>
    </w:p>
    <w:p w14:paraId="43E61E42" w14:textId="1F8E9EE4" w:rsidR="001B76C6" w:rsidRDefault="005B5470" w:rsidP="001B76C6">
      <w:pPr>
        <w:rPr>
          <w:color w:val="auto"/>
        </w:rPr>
      </w:pPr>
      <w:r w:rsidRPr="001B76C6">
        <w:rPr>
          <w:color w:val="auto"/>
        </w:rPr>
        <w:t>P</w:t>
      </w:r>
      <w:r w:rsidR="00B732B2" w:rsidRPr="001B76C6">
        <w:rPr>
          <w:color w:val="auto"/>
        </w:rPr>
        <w:t>růvlak</w:t>
      </w:r>
      <w:r w:rsidRPr="001B76C6">
        <w:rPr>
          <w:color w:val="auto"/>
        </w:rPr>
        <w:t xml:space="preserve"> </w:t>
      </w:r>
      <w:r w:rsidR="00B732B2" w:rsidRPr="001B76C6">
        <w:rPr>
          <w:color w:val="auto"/>
        </w:rPr>
        <w:t>pro uložení stropních panelů v prostoru schodiště v pavilonu F</w:t>
      </w:r>
      <w:r w:rsidR="001B76C6" w:rsidRPr="001B76C6">
        <w:rPr>
          <w:color w:val="auto"/>
        </w:rPr>
        <w:t xml:space="preserve">, resp. výstupního ramene schodiště v témže místě bude zhotoven z HEB200. Průvlak bude na jedné straně podepřen sloupem ze „svařence“ tvořeného dvěma profily U120. Druhý/volný konec průvlaku bude uložen na betonovém loži zdiva nosné stěny. Sloup bude k průvlaku připojen obvodovým koutovým svarem o velikosti a = 4 mm. Sloup bude centricky založen na ocelové desce tl. 15 mm, která bude do základu kotvena 2 ks kotev. Podrobněji viz složka D.1.2. </w:t>
      </w:r>
    </w:p>
    <w:p w14:paraId="29C00BDC" w14:textId="40BEB90D" w:rsidR="00A60C1F" w:rsidRDefault="00B34C1E" w:rsidP="00E87C0B">
      <w:pPr>
        <w:pStyle w:val="Nadpis2"/>
        <w:numPr>
          <w:ilvl w:val="1"/>
          <w:numId w:val="2"/>
        </w:numPr>
        <w:ind w:left="851" w:hanging="851"/>
      </w:pPr>
      <w:bookmarkStart w:id="30" w:name="_Toc174428772"/>
      <w:r>
        <w:t>Schodiště</w:t>
      </w:r>
      <w:r w:rsidR="00B732B2">
        <w:t xml:space="preserve"> a rampy</w:t>
      </w:r>
      <w:bookmarkEnd w:id="30"/>
    </w:p>
    <w:p w14:paraId="3A781EC6" w14:textId="3F9A01EF" w:rsidR="00F4521F" w:rsidRDefault="00B34C1E" w:rsidP="00837347">
      <w:r>
        <w:t xml:space="preserve">Do konstrukce </w:t>
      </w:r>
      <w:r w:rsidR="00F4521F">
        <w:t xml:space="preserve">stávajících </w:t>
      </w:r>
      <w:r>
        <w:t>schodiš</w:t>
      </w:r>
      <w:r w:rsidR="00F4521F">
        <w:t>ť</w:t>
      </w:r>
      <w:r>
        <w:t xml:space="preserve"> nebude nijak zasahováno. </w:t>
      </w:r>
      <w:r w:rsidR="00F4521F">
        <w:t>Schodiště v pavilonu E bude doplněno schodišťovou sedačkou – viz popis v kapitole A.6.1</w:t>
      </w:r>
      <w:r w:rsidR="007B62A6">
        <w:t>3</w:t>
      </w:r>
      <w:r w:rsidR="00F4521F">
        <w:t>. Z mezipodesty a podlažní podesty u schodiště v pavilonu E budou vymístěny šatní skříňky, což je umožněno novou koncepcí „šatnování“ navrženou tímto projektem.</w:t>
      </w:r>
    </w:p>
    <w:p w14:paraId="74089E73" w14:textId="77777777" w:rsidR="0015658F" w:rsidRDefault="003A31CB" w:rsidP="00AC5F87">
      <w:r>
        <w:t xml:space="preserve">V rámci nově navrhovaných pavilonů se uvažuje „pouze“ s jedním </w:t>
      </w:r>
      <w:r w:rsidR="00755679">
        <w:t xml:space="preserve">„hlavním“ </w:t>
      </w:r>
      <w:r>
        <w:t>novým vnitřním schodištěm, a tím je schodiště v pavilonu F. Jedná se o dvouramenné prefabrikované schodiště (přímá ramena š. 1800 mm). V každém rameni bude 11 schodišťových stupňů o rozměru 150x330 mm. Povrch schodiště bude tvořen keramickou</w:t>
      </w:r>
      <w:r w:rsidR="00AC5F87">
        <w:t xml:space="preserve"> protiskluzovou </w:t>
      </w:r>
      <w:r>
        <w:t xml:space="preserve">dlažbou. </w:t>
      </w:r>
      <w:r w:rsidR="00AC5F87">
        <w:t>Protiskluzovou úpravu musí mít celá plocha povrchu stupňů a podesty (požadavek čl. 6.2.1. ČSN 73 4130).</w:t>
      </w:r>
    </w:p>
    <w:p w14:paraId="1D5B0672" w14:textId="6381578D" w:rsidR="00AC5F87" w:rsidRDefault="0015658F" w:rsidP="00AC5F87">
      <w:r w:rsidRPr="0015658F">
        <w:t>Pochozí plocha schodišťových stupňů musí splňovat tyto požadavky</w:t>
      </w:r>
      <w:r>
        <w:t xml:space="preserve"> (čl. 6.3.3 uvedené normy)</w:t>
      </w:r>
      <w:r w:rsidRPr="0015658F">
        <w:t>:</w:t>
      </w:r>
    </w:p>
    <w:p w14:paraId="73ED17B4" w14:textId="30730620" w:rsidR="0015658F" w:rsidRDefault="0015658F" w:rsidP="0015658F">
      <w:r>
        <w:t xml:space="preserve"> - součinitel smykového tření nejméně 0,5; nebo</w:t>
      </w:r>
    </w:p>
    <w:p w14:paraId="69B34B86" w14:textId="4ACD0EF2" w:rsidR="0015658F" w:rsidRDefault="0015658F" w:rsidP="0015658F">
      <w:r>
        <w:t xml:space="preserve"> - hodnota výkyvu kyvadla nejméně 40; nebo</w:t>
      </w:r>
    </w:p>
    <w:p w14:paraId="298E5924" w14:textId="180F1502" w:rsidR="0015658F" w:rsidRDefault="0015658F" w:rsidP="0015658F">
      <w:r>
        <w:t>- úhel kluzu nejméně 10°.</w:t>
      </w:r>
    </w:p>
    <w:p w14:paraId="1122B72A" w14:textId="54F804C8" w:rsidR="0015658F" w:rsidRDefault="0015658F" w:rsidP="0015658F">
      <w:r>
        <w:t>Při předním okraji schodišťového stupně do vzdálenosti 40 mm od hrany musí protiskluzová úprava splňovat tyto požadavky (čl. 6.3.4 uvedené normy):</w:t>
      </w:r>
    </w:p>
    <w:p w14:paraId="61028101" w14:textId="6B132273" w:rsidR="0015658F" w:rsidRDefault="0015658F" w:rsidP="0015658F">
      <w:r>
        <w:t xml:space="preserve"> - součinitel smykového tření nejméně 0,6; nebo</w:t>
      </w:r>
    </w:p>
    <w:p w14:paraId="381BEF7C" w14:textId="77BD8B29" w:rsidR="0015658F" w:rsidRDefault="0015658F" w:rsidP="0015658F">
      <w:r>
        <w:t>- hodnota výkyvu kyvadla nejméně 50; nebo</w:t>
      </w:r>
    </w:p>
    <w:p w14:paraId="23020261" w14:textId="0957534D" w:rsidR="0015658F" w:rsidRDefault="0015658F" w:rsidP="0015658F">
      <w:r>
        <w:t xml:space="preserve"> - úhel kluzu nejméně 13°.</w:t>
      </w:r>
    </w:p>
    <w:p w14:paraId="48A8CC3D" w14:textId="14E3168B" w:rsidR="0015658F" w:rsidRDefault="0015658F" w:rsidP="00AC5F87">
      <w:r>
        <w:t>Uvažuje se s použitím „schodovek“ (</w:t>
      </w:r>
      <w:r w:rsidRPr="0015658F">
        <w:t>koeficient tření - za sucha</w:t>
      </w:r>
      <w:r>
        <w:t xml:space="preserve"> </w:t>
      </w:r>
      <w:r w:rsidRPr="0015658F">
        <w:t>μ ≥ 0,7</w:t>
      </w:r>
      <w:r>
        <w:t xml:space="preserve">) a „doložení“ dlaždicemi s </w:t>
      </w:r>
      <w:r w:rsidRPr="0015658F">
        <w:t>koeficient tření - za sucha</w:t>
      </w:r>
      <w:r>
        <w:t xml:space="preserve"> </w:t>
      </w:r>
      <w:r w:rsidRPr="0015658F">
        <w:t>μ ≥ 0,</w:t>
      </w:r>
      <w:r>
        <w:t>6. Konkrétní výrobky budou vyvzorkovány během stavby.</w:t>
      </w:r>
    </w:p>
    <w:p w14:paraId="290EF9A8" w14:textId="762370BC" w:rsidR="00F4521F" w:rsidRDefault="00E62131" w:rsidP="00AC5F87">
      <w:r>
        <w:lastRenderedPageBreak/>
        <w:t xml:space="preserve">Mezipodesta schodiště bude podepřena stěnami z keramických tvárnic tl. 175 mm pevnosti P10 na M10. </w:t>
      </w:r>
      <w:r w:rsidR="003A31CB">
        <w:t>Rovněž toto schodiště bude vybaveno schodišťovou sedačkou – viz popis v kapitole A.6.1</w:t>
      </w:r>
      <w:r w:rsidR="007B62A6">
        <w:t>3</w:t>
      </w:r>
      <w:r w:rsidR="003A31CB">
        <w:t>.</w:t>
      </w:r>
    </w:p>
    <w:p w14:paraId="132933BF" w14:textId="0E88C51A" w:rsidR="00755679" w:rsidRDefault="00755679" w:rsidP="00837347">
      <w:r>
        <w:t xml:space="preserve">V rámci stavby dojde k odstranění části spojovací chodby mezi pavilony A a B, v které byla situována rampa vyrovnávající výškový rozdíl mezi oběma pavilony. Rampu nahradí dvojice vyrovnávacích schodišť (viz výkres půdorysu 1.NP). </w:t>
      </w:r>
      <w:r w:rsidR="007E219E">
        <w:t>Ob</w:t>
      </w:r>
      <w:r w:rsidR="00E62131">
        <w:t>ě</w:t>
      </w:r>
      <w:r w:rsidR="007E219E">
        <w:t xml:space="preserve"> tato schodiště budou betonová s obkladem keramickou dlažbou</w:t>
      </w:r>
      <w:r w:rsidR="00B17D2E">
        <w:t xml:space="preserve">. Požadavky a navrhované provedení dlažby stejné jako v popisu výše u schodiště v pavilonu F. </w:t>
      </w:r>
      <w:r w:rsidR="007E219E">
        <w:t>Ve stejném provedení bud</w:t>
      </w:r>
      <w:r w:rsidR="00665B36">
        <w:t>e</w:t>
      </w:r>
      <w:r w:rsidR="007E219E">
        <w:t xml:space="preserve"> i další vyrovnávací schodiště</w:t>
      </w:r>
      <w:r w:rsidR="00665B36">
        <w:t>, a to schodiště mezi</w:t>
      </w:r>
      <w:r w:rsidR="007E219E">
        <w:t xml:space="preserve"> m.č. C.1.02, C.1.05. </w:t>
      </w:r>
      <w:r w:rsidR="00665B36">
        <w:t xml:space="preserve">Schodiště mezi m.č. C.1.05 a B.1.04a (rozšiřovaná část jídelny) bude provedeno z pórobetonových schodišťových stupňů, které budou ukládány na pórobetonové podpůrné stěny – viz výkresy řezů. Podesta tohoto schodiště bude tvořena systémovými ŽB nosníky a pórobetonovými vložkami. Řešení je patrné z v.č. 14f. </w:t>
      </w:r>
      <w:r w:rsidR="00737470">
        <w:t>Vyrovnávací schodiště mezi dvěma výškovými úrovněmi ve 2.NP pavilonu C (m.č. C.2.01 =&gt; C.2.07) bude provedeno</w:t>
      </w:r>
      <w:r w:rsidR="00AE2039">
        <w:t xml:space="preserve"> opět</w:t>
      </w:r>
      <w:r w:rsidR="00737470">
        <w:t xml:space="preserve"> z</w:t>
      </w:r>
      <w:r w:rsidR="00AE2039">
        <w:t xml:space="preserve"> pórobetonových </w:t>
      </w:r>
      <w:r w:rsidR="00737470">
        <w:t>schodišťových stupňů s následným obkladem keramickou dlažbou stejnou jako na podlahách obou chodeb. Uvedené řešení bylo zvoleno s ohledem na minimalizaci zatížení stropní konstrukce nad 1.NP.</w:t>
      </w:r>
    </w:p>
    <w:p w14:paraId="0F1C3A27" w14:textId="40E2EBA6" w:rsidR="003A31CB" w:rsidRDefault="003A31CB" w:rsidP="00837347">
      <w:r>
        <w:t>U objektu budou nově osazena i vnější úniková ocelová schodiště. Celkem se bude jednat o 3 ks:</w:t>
      </w:r>
    </w:p>
    <w:p w14:paraId="5E46468C" w14:textId="27D5DEDE" w:rsidR="003A31CB" w:rsidRDefault="003A31CB" w:rsidP="00E87C0B">
      <w:pPr>
        <w:pStyle w:val="Odstavecseseznamem"/>
        <w:numPr>
          <w:ilvl w:val="0"/>
          <w:numId w:val="9"/>
        </w:numPr>
      </w:pPr>
      <w:r>
        <w:t>Schodiště u pavilonu C (přístup z m.č. C.2.07)</w:t>
      </w:r>
    </w:p>
    <w:p w14:paraId="21597EC2" w14:textId="583939B6" w:rsidR="003A31CB" w:rsidRDefault="003A31CB" w:rsidP="00E87C0B">
      <w:pPr>
        <w:pStyle w:val="Odstavecseseznamem"/>
        <w:numPr>
          <w:ilvl w:val="0"/>
          <w:numId w:val="9"/>
        </w:numPr>
      </w:pPr>
      <w:r>
        <w:t>Schodiště u pavilonu E (přístup z m.č. E.2.03)</w:t>
      </w:r>
    </w:p>
    <w:p w14:paraId="7C38A071" w14:textId="0CC4E224" w:rsidR="003A31CB" w:rsidRDefault="003A31CB" w:rsidP="00E87C0B">
      <w:pPr>
        <w:pStyle w:val="Odstavecseseznamem"/>
        <w:numPr>
          <w:ilvl w:val="0"/>
          <w:numId w:val="9"/>
        </w:numPr>
      </w:pPr>
      <w:r>
        <w:t>Schodiště u pavilonu F (přístup z m.č. F.1.01 resp. F.2.01)</w:t>
      </w:r>
    </w:p>
    <w:p w14:paraId="0C08D35F" w14:textId="3719280F" w:rsidR="00273449" w:rsidRDefault="003A31CB" w:rsidP="003A31CB">
      <w:r>
        <w:t>Všechna uvedená úniková schodiště budou konstrukčně stejného provedení. Bude se jednat o ocelová schodiště v žárově zinkovaném provedení. Konstrukční řešení je patrné ze složky D.1.2. Obecně se dá konstatovat, že na konstrukci schodišť jsou použity prvky HEB1</w:t>
      </w:r>
      <w:r w:rsidR="007B69F1">
        <w:t>4</w:t>
      </w:r>
      <w:r>
        <w:t>0</w:t>
      </w:r>
      <w:r w:rsidR="007B69F1">
        <w:t xml:space="preserve">, </w:t>
      </w:r>
      <w:r>
        <w:t xml:space="preserve">UPE220, </w:t>
      </w:r>
      <w:r w:rsidR="007B69F1">
        <w:t xml:space="preserve">IPE220, UPE100, </w:t>
      </w:r>
      <w:r w:rsidR="00463BD3">
        <w:t xml:space="preserve">RO70X2.9 a </w:t>
      </w:r>
      <w:r w:rsidRPr="00463BD3">
        <w:t xml:space="preserve">pro zavětrování </w:t>
      </w:r>
      <w:r w:rsidR="007B69F1" w:rsidRPr="00463BD3">
        <w:t xml:space="preserve">v rovině střechy </w:t>
      </w:r>
      <w:r w:rsidRPr="00463BD3">
        <w:t>pak</w:t>
      </w:r>
      <w:r w:rsidRPr="00A00A75">
        <w:t xml:space="preserve"> </w:t>
      </w:r>
      <w:r w:rsidR="00A00A75" w:rsidRPr="00A00A75">
        <w:t>„pruty“</w:t>
      </w:r>
      <w:r w:rsidRPr="00A00A75">
        <w:t xml:space="preserve"> </w:t>
      </w:r>
      <w:r w:rsidR="00EB19A6" w:rsidRPr="00A00A75">
        <w:t>R</w:t>
      </w:r>
      <w:r w:rsidR="000C3F60">
        <w:t>D16 (tyčovina)</w:t>
      </w:r>
      <w:r w:rsidR="00EB19A6" w:rsidRPr="00A00A75">
        <w:t>.</w:t>
      </w:r>
      <w:r w:rsidR="00A00A75">
        <w:t xml:space="preserve"> Pro samotné stupně budou použity </w:t>
      </w:r>
      <w:r w:rsidR="00273449">
        <w:t xml:space="preserve">„typizované“ schodišťové stupně z pororoštů. U schodišť pavilonů E a F bude použita šířka 1100 mm, a pavilonu B/C pak šířka stupně 900 mm. Hloubka stupňů 305 mm. Samotné schodišťové stupně jsou </w:t>
      </w:r>
      <w:r w:rsidR="00273449" w:rsidRPr="00273449">
        <w:t>rošt</w:t>
      </w:r>
      <w:r w:rsidR="00273449">
        <w:t>y</w:t>
      </w:r>
      <w:r w:rsidR="00273449" w:rsidRPr="00273449">
        <w:t>, jež obsahuj</w:t>
      </w:r>
      <w:r w:rsidR="00273449">
        <w:t>í</w:t>
      </w:r>
      <w:r w:rsidR="00273449" w:rsidRPr="00273449">
        <w:t xml:space="preserve"> čelní nášlapnou hranu, která slouží jako ochrana proti uklouznutí</w:t>
      </w:r>
      <w:r w:rsidR="00273449">
        <w:t>,</w:t>
      </w:r>
      <w:r w:rsidR="00273449" w:rsidRPr="00273449">
        <w:t xml:space="preserve"> a postranní bočnice s montážními otvory. </w:t>
      </w:r>
      <w:r w:rsidR="00273449">
        <w:t>Rošt bude typu SP-15/76 – viz přiložený obrázek.</w:t>
      </w:r>
    </w:p>
    <w:p w14:paraId="51F439F6" w14:textId="29F5614F" w:rsidR="00273449" w:rsidRDefault="00273449" w:rsidP="003A31CB">
      <w:r>
        <w:rPr>
          <w:noProof/>
        </w:rPr>
        <w:drawing>
          <wp:inline distT="0" distB="0" distL="0" distR="0" wp14:anchorId="45A2D004" wp14:editId="2D098061">
            <wp:extent cx="1879600" cy="1409700"/>
            <wp:effectExtent l="0" t="0" r="6350" b="0"/>
            <wp:docPr id="371533650"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1533650" name="Obrázek 1"/>
                    <pic:cNvPicPr/>
                  </pic:nvPicPr>
                  <pic:blipFill>
                    <a:blip r:embed="rId11">
                      <a:extLst>
                        <a:ext uri="{28A0092B-C50C-407E-A947-70E740481C1C}">
                          <a14:useLocalDpi xmlns:a14="http://schemas.microsoft.com/office/drawing/2010/main" val="0"/>
                        </a:ext>
                      </a:extLst>
                    </a:blip>
                    <a:stretch>
                      <a:fillRect/>
                    </a:stretch>
                  </pic:blipFill>
                  <pic:spPr>
                    <a:xfrm>
                      <a:off x="0" y="0"/>
                      <a:ext cx="1879831" cy="1409873"/>
                    </a:xfrm>
                    <a:prstGeom prst="rect">
                      <a:avLst/>
                    </a:prstGeom>
                  </pic:spPr>
                </pic:pic>
              </a:graphicData>
            </a:graphic>
          </wp:inline>
        </w:drawing>
      </w:r>
    </w:p>
    <w:p w14:paraId="1FE800EF" w14:textId="692DE32E" w:rsidR="003A31CB" w:rsidRDefault="00EB19A6" w:rsidP="003A31CB">
      <w:r>
        <w:t>Všechna 3 schodiště budou opatřena stříškami, jejichž krytina bude tvořena trapézovým plechem</w:t>
      </w:r>
      <w:r w:rsidR="007252DA">
        <w:t xml:space="preserve"> (TR 60/235)</w:t>
      </w:r>
      <w:r w:rsidR="00273449">
        <w:t xml:space="preserve"> – barva bude vybrána při realizaci ve vztahu na zvolené odstíny fasády. </w:t>
      </w:r>
      <w:r w:rsidR="001C4AB9">
        <w:t xml:space="preserve">V tuto chvíli se očekává antracit. Předpokládá se, že střešní trapézové plechy budou kotveny do vaznic ze Z profilů (v. 120 mm, tl. 2 mm) uložených v osových roztečích cca 500 mm. </w:t>
      </w:r>
      <w:r>
        <w:t xml:space="preserve">Vzhledem k požadavku stanovenému v PBŘ, aby byla schodiště chráněna před povětrnostními vlivy, budou výplně zábradlí schodišť tvořeny tahokovem. </w:t>
      </w:r>
      <w:r w:rsidR="00C95AEA">
        <w:t>Požadavek je tedy na co nejmenší „nepropustnost“, proto byl zvolen model LD/28 (viz přiložený obrázek) s propustností 60 %. Velikost oka je 28 x 10 mm.</w:t>
      </w:r>
    </w:p>
    <w:p w14:paraId="63BBBC99" w14:textId="745A1693" w:rsidR="00C95AEA" w:rsidRDefault="00C95AEA" w:rsidP="003A31CB">
      <w:r>
        <w:rPr>
          <w:noProof/>
        </w:rPr>
        <w:lastRenderedPageBreak/>
        <w:drawing>
          <wp:inline distT="0" distB="0" distL="0" distR="0" wp14:anchorId="3F20F605" wp14:editId="50877421">
            <wp:extent cx="2751152" cy="1701347"/>
            <wp:effectExtent l="0" t="0" r="0" b="0"/>
            <wp:docPr id="107695856" name="Obrázek 1" descr="Obsah obrázku vzor, látka, stříbrné, šedé&#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695856" name="Obrázek 1" descr="Obsah obrázku vzor, látka, stříbrné, šedé&#10;&#10;Popis byl vytvořen automaticky"/>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764117" cy="1709364"/>
                    </a:xfrm>
                    <a:prstGeom prst="rect">
                      <a:avLst/>
                    </a:prstGeom>
                  </pic:spPr>
                </pic:pic>
              </a:graphicData>
            </a:graphic>
          </wp:inline>
        </w:drawing>
      </w:r>
    </w:p>
    <w:p w14:paraId="1E0C2FDB" w14:textId="04F13A02" w:rsidR="003A31CB" w:rsidRDefault="00C95AEA" w:rsidP="00837347">
      <w:r w:rsidRPr="00B00C48">
        <w:t>Zároveň byl investorem vznesen požadavek, aby byl zamezen vstup dětí/žáků na schodiště z přilehlého terénu. Na schodišťové zábradlí budou tedy navazovat vstupní branky, které budou z vnější strany osazeny koulí (z vnitřní strany bude z požárních/únikových důvodů osazena klasická klika). Řešení bylo odsouhlaseno investorem, jde v tomto případě pouze o „optickou bariéru“.</w:t>
      </w:r>
    </w:p>
    <w:p w14:paraId="1DB83309" w14:textId="1A3D61B5" w:rsidR="00C95AEA" w:rsidRDefault="00C95AEA" w:rsidP="00837347">
      <w:r w:rsidRPr="00053D11">
        <w:t>Předložená vyrovnávací schodiště před pavilonem C (jižní fasáda)</w:t>
      </w:r>
      <w:r w:rsidR="000A0C95" w:rsidRPr="00053D11">
        <w:t>, pavilonem F (západní a východní fasáda) budou provedena z betonových prefabrikovaných prvků „zahradní architektury“</w:t>
      </w:r>
      <w:r w:rsidR="00053D11" w:rsidRPr="00053D11">
        <w:t>. Pro boční zídky se uvažuje s plotovými tvarovkami 200x400x200 mm (design viz obrázek níže). Bude se jednat o prvky z prostého vibrolisovaného betonu</w:t>
      </w:r>
      <w:r w:rsidR="00053D11">
        <w:t xml:space="preserve">, které </w:t>
      </w:r>
      <w:r w:rsidR="00053D11" w:rsidRPr="00053D11">
        <w:t>jsou ošetřené systémem</w:t>
      </w:r>
      <w:r w:rsidR="00053D11">
        <w:t>,</w:t>
      </w:r>
      <w:r w:rsidR="00053D11" w:rsidRPr="00053D11">
        <w:t xml:space="preserve"> který je chrání před znečištěním</w:t>
      </w:r>
      <w:r w:rsidR="00053D11">
        <w:t xml:space="preserve">. </w:t>
      </w:r>
      <w:r w:rsidR="00053D11" w:rsidRPr="00053D11">
        <w:t>Spotřeba výplňového betonu je cca 0,1 m</w:t>
      </w:r>
      <w:r w:rsidR="00053D11" w:rsidRPr="00053D11">
        <w:rPr>
          <w:vertAlign w:val="superscript"/>
        </w:rPr>
        <w:t>3</w:t>
      </w:r>
      <w:r w:rsidR="00053D11" w:rsidRPr="00053D11">
        <w:t xml:space="preserve"> na 1 m</w:t>
      </w:r>
      <w:r w:rsidR="00053D11" w:rsidRPr="00053D11">
        <w:rPr>
          <w:vertAlign w:val="superscript"/>
        </w:rPr>
        <w:t>2</w:t>
      </w:r>
      <w:r w:rsidR="00053D11" w:rsidRPr="00053D11">
        <w:t xml:space="preserve"> zdi</w:t>
      </w:r>
      <w:r w:rsidR="00053D11">
        <w:t>. Ve stejném designu jako samotné zdi budou i zákrytové desky, které budou rozměru 400x300x60 mm.</w:t>
      </w:r>
      <w:r w:rsidR="0054350E">
        <w:t xml:space="preserve"> Jako opěrný „tyčový“ prvek jednotlivých schodišťových stupňů budou použity palisády rozměru 110x110x400 mm v antracitové barvě. Samotné stupnice jednotlivých stupňů budou tvořeny „klasickou“ zámkovou dlažbou v přírodním odstínu s otřískanou barevnou drtí na povrchu – viz přiložený obrázek. </w:t>
      </w:r>
      <w:r w:rsidR="00A00A75">
        <w:t>Dlažba bude ukládána do kladecí vrstvy tl. 40 mm. Pod touto vrstvou bude provedena vrstva tl. 200 mm ze štěrkodrtě 0/32 (E</w:t>
      </w:r>
      <w:r w:rsidR="00A00A75" w:rsidRPr="00A00A75">
        <w:rPr>
          <w:vertAlign w:val="subscript"/>
        </w:rPr>
        <w:t>def,2</w:t>
      </w:r>
      <w:r w:rsidR="00A00A75">
        <w:t xml:space="preserve"> 50 MPa), zemní pláň bude zhutněna na hodnotu E</w:t>
      </w:r>
      <w:r w:rsidR="00A00A75" w:rsidRPr="00A00A75">
        <w:rPr>
          <w:vertAlign w:val="subscript"/>
        </w:rPr>
        <w:t>def,2</w:t>
      </w:r>
      <w:r w:rsidR="00A00A75">
        <w:t xml:space="preserve"> min. 30 MPa.</w:t>
      </w:r>
    </w:p>
    <w:p w14:paraId="6D93AF2A" w14:textId="78730556" w:rsidR="00E93084" w:rsidRDefault="00E93084" w:rsidP="00837347">
      <w:r>
        <w:rPr>
          <w:noProof/>
        </w:rPr>
        <w:drawing>
          <wp:inline distT="0" distB="0" distL="0" distR="0" wp14:anchorId="25C9BEBC" wp14:editId="43023754">
            <wp:extent cx="2273964" cy="1705473"/>
            <wp:effectExtent l="0" t="0" r="0" b="9525"/>
            <wp:docPr id="43762247"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762247" name="Obrázek 2"/>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273964" cy="1705473"/>
                    </a:xfrm>
                    <a:prstGeom prst="rect">
                      <a:avLst/>
                    </a:prstGeom>
                  </pic:spPr>
                </pic:pic>
              </a:graphicData>
            </a:graphic>
          </wp:inline>
        </w:drawing>
      </w:r>
      <w:r w:rsidR="0054350E">
        <w:t xml:space="preserve">      </w:t>
      </w:r>
      <w:r w:rsidR="0054350E">
        <w:rPr>
          <w:noProof/>
        </w:rPr>
        <w:drawing>
          <wp:inline distT="0" distB="0" distL="0" distR="0" wp14:anchorId="6FA0AEAC" wp14:editId="2C3D340A">
            <wp:extent cx="2279650" cy="1709863"/>
            <wp:effectExtent l="0" t="0" r="6350" b="5080"/>
            <wp:docPr id="888751781" name="Obrázek 1" descr="Obsah obrázku šedé, beton, budova, cement&#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8751781" name="Obrázek 1" descr="Obsah obrázku šedé, beton, budova, cement&#10;&#10;Popis byl vytvořen automaticky"/>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303080" cy="1727437"/>
                    </a:xfrm>
                    <a:prstGeom prst="rect">
                      <a:avLst/>
                    </a:prstGeom>
                  </pic:spPr>
                </pic:pic>
              </a:graphicData>
            </a:graphic>
          </wp:inline>
        </w:drawing>
      </w:r>
    </w:p>
    <w:p w14:paraId="0E4D2995" w14:textId="24E0D254" w:rsidR="0054350E" w:rsidRPr="0054350E" w:rsidRDefault="0054350E" w:rsidP="0054350E">
      <w:pPr>
        <w:rPr>
          <w:i/>
          <w:iCs/>
          <w:sz w:val="16"/>
          <w:szCs w:val="16"/>
        </w:rPr>
      </w:pPr>
      <w:r w:rsidRPr="0054350E">
        <w:rPr>
          <w:i/>
          <w:iCs/>
          <w:sz w:val="16"/>
          <w:szCs w:val="16"/>
        </w:rPr>
        <w:t>Obr.: Prvky navržené pro boční zídky vyrovnávacích schodišť</w:t>
      </w:r>
      <w:r>
        <w:rPr>
          <w:i/>
          <w:iCs/>
          <w:sz w:val="16"/>
          <w:szCs w:val="16"/>
        </w:rPr>
        <w:t xml:space="preserve">        </w:t>
      </w:r>
      <w:r w:rsidRPr="0054350E">
        <w:rPr>
          <w:i/>
          <w:iCs/>
          <w:sz w:val="16"/>
          <w:szCs w:val="16"/>
        </w:rPr>
        <w:t xml:space="preserve">Obr.: Prvky navržené pro </w:t>
      </w:r>
      <w:r>
        <w:rPr>
          <w:i/>
          <w:iCs/>
          <w:sz w:val="16"/>
          <w:szCs w:val="16"/>
        </w:rPr>
        <w:t>stupnice</w:t>
      </w:r>
      <w:r w:rsidRPr="0054350E">
        <w:rPr>
          <w:i/>
          <w:iCs/>
          <w:sz w:val="16"/>
          <w:szCs w:val="16"/>
        </w:rPr>
        <w:t xml:space="preserve"> vyrovnávacích schodišť</w:t>
      </w:r>
      <w:r>
        <w:rPr>
          <w:i/>
          <w:iCs/>
          <w:sz w:val="16"/>
          <w:szCs w:val="16"/>
        </w:rPr>
        <w:t xml:space="preserve">        </w:t>
      </w:r>
    </w:p>
    <w:p w14:paraId="5795D98A" w14:textId="4140FAFE" w:rsidR="0054350E" w:rsidRPr="0054350E" w:rsidRDefault="0054350E" w:rsidP="00837347">
      <w:pPr>
        <w:rPr>
          <w:i/>
          <w:iCs/>
          <w:sz w:val="16"/>
          <w:szCs w:val="16"/>
        </w:rPr>
      </w:pPr>
    </w:p>
    <w:p w14:paraId="45C3C452" w14:textId="591228AA" w:rsidR="00755679" w:rsidRDefault="00755679" w:rsidP="00837347">
      <w:r w:rsidRPr="00017717">
        <w:t>Před severní fasádou pavilonu E, kde bude umístěn jeden z hlavních vstupů do školy, je třeba, aby schodišťové stupně byly mechanicky velice odolné, a proto se uvažuje s</w:t>
      </w:r>
      <w:r w:rsidR="00017717" w:rsidRPr="00017717">
        <w:t xml:space="preserve"> obkladem </w:t>
      </w:r>
      <w:r w:rsidRPr="00017717">
        <w:t xml:space="preserve">žulovými </w:t>
      </w:r>
      <w:r w:rsidR="00017717" w:rsidRPr="00017717">
        <w:t>deskami (stupnice, podstupnice i plocha podesty). Žulové desky budou mít povrch upravený pemrlovaním, a budou tedy protiskluzové.</w:t>
      </w:r>
    </w:p>
    <w:p w14:paraId="4DDF5F4D" w14:textId="10E1A621" w:rsidR="00C346C6" w:rsidRDefault="007E219E" w:rsidP="00C346C6">
      <w:r>
        <w:t>Rampy – v rámci stavby jsou navrženy celkem 4 rampy. 3 jsou vnitřní, 1 vnější. Vnitřní rampy jsou navrženy k překonání výškových rozdílů mezi pavilonem A a vstupní částí pavilonu C (m.č. C.1.01), resp. překonání dílčích výškových rozdílů v rámci pavilonu C a ve vazbě na rozšíření jídelny (m.č. B.1.04a). Rampa v m.č. C.1.01 bude mít sklon 1:8, rampy v m.č. C.1.04 pak sklon 1:1</w:t>
      </w:r>
      <w:r w:rsidR="00333941">
        <w:t>6</w:t>
      </w:r>
      <w:r>
        <w:t>. Všechny 3 zmiňované rampy budou betonové s obkladem keramickou protiskluzovou dlažbou</w:t>
      </w:r>
      <w:r w:rsidR="00C346C6">
        <w:t>. Protiskluzovou úpravu musí mít celá plocha ramen šikmých ramp (požadavek čl. 6.2.1. ČSN 73 4130). Tedy: po celé ploše ramen šikmých ramp musí protiskluzová úprava povrchu splňovat tyto požadavky (požadavek čl. 6.3.5 uvedené normy):</w:t>
      </w:r>
    </w:p>
    <w:p w14:paraId="0D57F49A" w14:textId="32D37DA3" w:rsidR="00C346C6" w:rsidRDefault="00C346C6" w:rsidP="00C346C6">
      <w:r>
        <w:t>- součinitel smykového tření nejméně 0,5 + tg</w:t>
      </w:r>
      <w:r w:rsidRPr="00C346C6">
        <w:rPr>
          <w:i/>
          <w:iCs/>
        </w:rPr>
        <w:t>α</w:t>
      </w:r>
      <w:r>
        <w:t>, nebo</w:t>
      </w:r>
    </w:p>
    <w:p w14:paraId="024F7371" w14:textId="23DC7A15" w:rsidR="00C346C6" w:rsidRDefault="00C346C6" w:rsidP="00C346C6">
      <w:r>
        <w:lastRenderedPageBreak/>
        <w:t>- hodnota výkyvu kyvadla nejméně 40 x (1 + tg</w:t>
      </w:r>
      <w:r w:rsidRPr="00C346C6">
        <w:rPr>
          <w:i/>
          <w:iCs/>
        </w:rPr>
        <w:t>α</w:t>
      </w:r>
      <w:r>
        <w:t>); nebo</w:t>
      </w:r>
    </w:p>
    <w:p w14:paraId="3D0C7212" w14:textId="0C9BD1F6" w:rsidR="00C346C6" w:rsidRDefault="00C346C6" w:rsidP="00C346C6">
      <w:r>
        <w:t>- úhel kluzu nejméně 100 x (1 + tg</w:t>
      </w:r>
      <w:r w:rsidRPr="00C346C6">
        <w:rPr>
          <w:i/>
          <w:iCs/>
        </w:rPr>
        <w:t>α</w:t>
      </w:r>
      <w:r>
        <w:t>),</w:t>
      </w:r>
    </w:p>
    <w:p w14:paraId="6F1F2FB7" w14:textId="3D89C463" w:rsidR="00C346C6" w:rsidRDefault="00C346C6" w:rsidP="00C346C6">
      <w:r>
        <w:t xml:space="preserve">kde </w:t>
      </w:r>
      <w:r w:rsidRPr="00C346C6">
        <w:rPr>
          <w:i/>
          <w:iCs/>
        </w:rPr>
        <w:t>α</w:t>
      </w:r>
      <w:r>
        <w:t xml:space="preserve"> je úhel sklonu ramene šikmé rampy.</w:t>
      </w:r>
    </w:p>
    <w:p w14:paraId="51587B6C" w14:textId="75D7842B" w:rsidR="00C346C6" w:rsidRDefault="00C346C6" w:rsidP="00C346C6">
      <w:r>
        <w:t xml:space="preserve">V našem případě bude tedy pro rampy se sklonem 1:16 použita dlažba s </w:t>
      </w:r>
      <w:r w:rsidRPr="0015658F">
        <w:t>koeficient</w:t>
      </w:r>
      <w:r>
        <w:t>em</w:t>
      </w:r>
      <w:r w:rsidRPr="0015658F">
        <w:t xml:space="preserve"> tření - za sucha</w:t>
      </w:r>
      <w:r>
        <w:t xml:space="preserve"> </w:t>
      </w:r>
      <w:r w:rsidRPr="0015658F">
        <w:t>μ ≥ 0,</w:t>
      </w:r>
      <w:r>
        <w:t xml:space="preserve">6, a pro rampu se sklonem 1:8 pak dlažba s </w:t>
      </w:r>
      <w:r w:rsidRPr="0015658F">
        <w:t>koeficient</w:t>
      </w:r>
      <w:r>
        <w:t>em</w:t>
      </w:r>
      <w:r w:rsidRPr="0015658F">
        <w:t xml:space="preserve"> tření - za sucha</w:t>
      </w:r>
      <w:r>
        <w:t xml:space="preserve"> </w:t>
      </w:r>
      <w:r w:rsidRPr="0015658F">
        <w:t>μ ≥ 0,</w:t>
      </w:r>
      <w:r>
        <w:t>7 (</w:t>
      </w:r>
      <w:r w:rsidR="009C4E98">
        <w:t xml:space="preserve">relief). </w:t>
      </w:r>
      <w:r>
        <w:t>Konkrétní výrobky budou vyvzorkovány během stavby.</w:t>
      </w:r>
    </w:p>
    <w:p w14:paraId="0C46BFD1" w14:textId="67F65856" w:rsidR="004E4862" w:rsidRDefault="007E219E" w:rsidP="00837347">
      <w:r>
        <w:t xml:space="preserve">Vnější rampa slouží pro překonání výškového rozdílu mezi úrovní 1.PP v pavilonu F a přilehlým upraveným terénem. Rampa bude provedena ve sklonu 1:8 a její povrch bude tvořen </w:t>
      </w:r>
      <w:r w:rsidR="00333941">
        <w:t>betonovou zámkovou dlažbou – řeší SO.02</w:t>
      </w:r>
      <w:r>
        <w:t>.</w:t>
      </w:r>
    </w:p>
    <w:p w14:paraId="11397777" w14:textId="77777777" w:rsidR="00697F1B" w:rsidRDefault="00B34C1E" w:rsidP="00E87C0B">
      <w:pPr>
        <w:pStyle w:val="Nadpis2"/>
        <w:numPr>
          <w:ilvl w:val="1"/>
          <w:numId w:val="2"/>
        </w:numPr>
        <w:ind w:left="851" w:hanging="851"/>
      </w:pPr>
      <w:bookmarkStart w:id="31" w:name="_Toc174428773"/>
      <w:r>
        <w:t>Střecha</w:t>
      </w:r>
      <w:bookmarkEnd w:id="31"/>
    </w:p>
    <w:p w14:paraId="7A9A4F33" w14:textId="77777777" w:rsidR="004C7753" w:rsidRDefault="004C7753" w:rsidP="00837347">
      <w:r>
        <w:t>Do konstrukcí stávajících střech bude zasahováno pouze v nejnutnější míře. Jedná se o:</w:t>
      </w:r>
    </w:p>
    <w:p w14:paraId="2757CEC6" w14:textId="5EDF6932" w:rsidR="00684373" w:rsidRDefault="004C7753" w:rsidP="00E87C0B">
      <w:pPr>
        <w:pStyle w:val="Odstavecseseznamem"/>
        <w:numPr>
          <w:ilvl w:val="0"/>
          <w:numId w:val="10"/>
        </w:numPr>
      </w:pPr>
      <w:r>
        <w:t xml:space="preserve">Ubourání </w:t>
      </w:r>
      <w:r w:rsidR="00684373">
        <w:t xml:space="preserve">horní </w:t>
      </w:r>
      <w:r>
        <w:t xml:space="preserve">části atiky </w:t>
      </w:r>
      <w:r w:rsidR="00684373">
        <w:t xml:space="preserve">pavilonu A, a to v nezbytném rozsahu pro uložení stropních panelů zvýšené části pavilonu „C“ – </w:t>
      </w:r>
      <w:r w:rsidR="00790B27">
        <w:t>viz řez C4</w:t>
      </w:r>
      <w:r w:rsidR="00684373">
        <w:t>.</w:t>
      </w:r>
    </w:p>
    <w:p w14:paraId="5B1E4B44" w14:textId="0FD4B131" w:rsidR="001D2B1B" w:rsidRPr="001D2B1B" w:rsidRDefault="00684373" w:rsidP="00E87C0B">
      <w:pPr>
        <w:pStyle w:val="Odstavecseseznamem"/>
        <w:numPr>
          <w:ilvl w:val="0"/>
          <w:numId w:val="10"/>
        </w:numPr>
      </w:pPr>
      <w:r>
        <w:t xml:space="preserve">Úprava odvodnění střechy na pavilonu D. V současné době je střecha odvodněna do klasického vnějšího </w:t>
      </w:r>
      <w:r w:rsidRPr="001D2B1B">
        <w:t xml:space="preserve">podokapního žlabu, ale tím, že v tomto místě dojde k přístavbě pavilonu F, bude třeba </w:t>
      </w:r>
      <w:r w:rsidR="000744CF" w:rsidRPr="001D2B1B">
        <w:t xml:space="preserve">toto řešení upravit. </w:t>
      </w:r>
      <w:r w:rsidR="001D2B1B" w:rsidRPr="001D2B1B">
        <w:t>Původní projektová dokumentace od spojovacího krčku (pavilonu D) je dost kusá a strohá, vychází se však ze skladby uvedené v původním řezu. Z tohoto faktu vyplývá návrh úpravy řešení v této části - n</w:t>
      </w:r>
      <w:r w:rsidR="000744CF" w:rsidRPr="001D2B1B">
        <w:t>a</w:t>
      </w:r>
      <w:r w:rsidR="001D2B1B" w:rsidRPr="001D2B1B">
        <w:t xml:space="preserve"> kraji</w:t>
      </w:r>
      <w:r w:rsidR="000744CF" w:rsidRPr="001D2B1B">
        <w:t xml:space="preserve"> stře</w:t>
      </w:r>
      <w:r w:rsidR="001D2B1B" w:rsidRPr="001D2B1B">
        <w:t>chy</w:t>
      </w:r>
      <w:r w:rsidR="000744CF" w:rsidRPr="001D2B1B">
        <w:t xml:space="preserve"> pavilonu D bude tedy </w:t>
      </w:r>
      <w:r w:rsidR="001D2B1B" w:rsidRPr="001D2B1B">
        <w:t>ubourána stávající skladba a zhotoven žlab š. cca 40 cm s podélným sklonem, „co skladba dovolí“. Žlab bude zakončen novým kulatým chrličem (s integrovanou bitumenovou manžetou) Ø110 mm. Chrlič pak bude vyústěn do nově osazeného hranatého sběrného kotlíku s kruhovým vyústěním – viz výpis klempířských prvků.</w:t>
      </w:r>
    </w:p>
    <w:p w14:paraId="4E8712F4" w14:textId="0556722E" w:rsidR="00E5387D" w:rsidRPr="00F42AA7" w:rsidRDefault="00E5387D" w:rsidP="00837347">
      <w:pPr>
        <w:rPr>
          <w:color w:val="auto"/>
        </w:rPr>
      </w:pPr>
      <w:r w:rsidRPr="00F42AA7">
        <w:rPr>
          <w:color w:val="auto"/>
        </w:rPr>
        <w:t>Střechy na všech nově budovaných pavilonech budou koncepčně řešeny stejně. Bude se jednat o ploché střechy, jejichž nosná konstrukce bude tvořena ŽB dutinovými předpjatými panely (Spiroll), na n</w:t>
      </w:r>
      <w:r w:rsidR="00F42AA7" w:rsidRPr="00F42AA7">
        <w:rPr>
          <w:color w:val="auto"/>
        </w:rPr>
        <w:t>ě</w:t>
      </w:r>
      <w:r w:rsidRPr="00F42AA7">
        <w:rPr>
          <w:color w:val="auto"/>
        </w:rPr>
        <w:t>ž bude kladena skladba střešního pláště. Ta bude následující:</w:t>
      </w:r>
    </w:p>
    <w:p w14:paraId="6A020997" w14:textId="61B2A1E4" w:rsidR="00E5387D" w:rsidRPr="00F42AA7" w:rsidRDefault="00F42AA7" w:rsidP="00E87C0B">
      <w:pPr>
        <w:pStyle w:val="Odstavecseseznamem"/>
        <w:numPr>
          <w:ilvl w:val="0"/>
          <w:numId w:val="11"/>
        </w:numPr>
        <w:rPr>
          <w:color w:val="auto"/>
        </w:rPr>
      </w:pPr>
      <w:r w:rsidRPr="00F42AA7">
        <w:rPr>
          <w:color w:val="auto"/>
        </w:rPr>
        <w:t>Vrchní SBS modifikovaný asf. pás s hrubozrnným posypem</w:t>
      </w:r>
      <w:r w:rsidR="00E5387D" w:rsidRPr="00F42AA7">
        <w:rPr>
          <w:color w:val="auto"/>
        </w:rPr>
        <w:tab/>
      </w:r>
      <w:r w:rsidR="00E5387D" w:rsidRPr="00F42AA7">
        <w:rPr>
          <w:color w:val="auto"/>
        </w:rPr>
        <w:tab/>
      </w:r>
      <w:r w:rsidR="0065722D">
        <w:rPr>
          <w:color w:val="auto"/>
        </w:rPr>
        <w:t>4</w:t>
      </w:r>
      <w:r w:rsidR="00E5387D" w:rsidRPr="00F42AA7">
        <w:rPr>
          <w:color w:val="auto"/>
        </w:rPr>
        <w:t xml:space="preserve"> mm</w:t>
      </w:r>
    </w:p>
    <w:p w14:paraId="6B36E60E" w14:textId="5A2BBD8D" w:rsidR="00E5387D" w:rsidRPr="00F42AA7" w:rsidRDefault="00F42AA7" w:rsidP="00E87C0B">
      <w:pPr>
        <w:pStyle w:val="Odstavecseseznamem"/>
        <w:numPr>
          <w:ilvl w:val="0"/>
          <w:numId w:val="11"/>
        </w:numPr>
        <w:rPr>
          <w:color w:val="auto"/>
        </w:rPr>
      </w:pPr>
      <w:r w:rsidRPr="00F42AA7">
        <w:rPr>
          <w:color w:val="auto"/>
        </w:rPr>
        <w:t>Podkladní SBS modifikovaný asf. pás se spalnou folií, samolepící</w:t>
      </w:r>
      <w:r w:rsidRPr="00F42AA7">
        <w:rPr>
          <w:color w:val="auto"/>
        </w:rPr>
        <w:tab/>
        <w:t>3,2 mm</w:t>
      </w:r>
    </w:p>
    <w:p w14:paraId="34249F1F" w14:textId="000DEAAC" w:rsidR="00E5387D" w:rsidRPr="00F42AA7" w:rsidRDefault="00E5387D" w:rsidP="00E87C0B">
      <w:pPr>
        <w:pStyle w:val="Odstavecseseznamem"/>
        <w:numPr>
          <w:ilvl w:val="0"/>
          <w:numId w:val="11"/>
        </w:numPr>
        <w:rPr>
          <w:color w:val="auto"/>
        </w:rPr>
      </w:pPr>
      <w:r w:rsidRPr="00F42AA7">
        <w:rPr>
          <w:color w:val="auto"/>
        </w:rPr>
        <w:t>Spádové klíny Z EPS 150</w:t>
      </w:r>
      <w:r w:rsidRPr="00F42AA7">
        <w:rPr>
          <w:color w:val="auto"/>
        </w:rPr>
        <w:tab/>
        <w:t>min. tl.</w:t>
      </w:r>
      <w:r w:rsidRPr="00F42AA7">
        <w:rPr>
          <w:color w:val="auto"/>
        </w:rPr>
        <w:tab/>
      </w:r>
      <w:r w:rsidRPr="00F42AA7">
        <w:rPr>
          <w:color w:val="auto"/>
        </w:rPr>
        <w:tab/>
      </w:r>
      <w:r w:rsidRPr="00F42AA7">
        <w:rPr>
          <w:color w:val="auto"/>
        </w:rPr>
        <w:tab/>
      </w:r>
      <w:r w:rsidR="00F42AA7" w:rsidRPr="00F42AA7">
        <w:rPr>
          <w:color w:val="auto"/>
        </w:rPr>
        <w:tab/>
      </w:r>
      <w:r w:rsidR="00F42AA7" w:rsidRPr="00F42AA7">
        <w:rPr>
          <w:color w:val="auto"/>
        </w:rPr>
        <w:tab/>
      </w:r>
      <w:r w:rsidRPr="00F42AA7">
        <w:rPr>
          <w:color w:val="auto"/>
        </w:rPr>
        <w:t>20 mm</w:t>
      </w:r>
    </w:p>
    <w:p w14:paraId="7BF941CC" w14:textId="1496E0A1" w:rsidR="00E5387D" w:rsidRPr="00F42AA7" w:rsidRDefault="00E5387D" w:rsidP="00E87C0B">
      <w:pPr>
        <w:pStyle w:val="Odstavecseseznamem"/>
        <w:numPr>
          <w:ilvl w:val="0"/>
          <w:numId w:val="11"/>
        </w:numPr>
        <w:rPr>
          <w:color w:val="auto"/>
        </w:rPr>
      </w:pPr>
      <w:r w:rsidRPr="00F42AA7">
        <w:rPr>
          <w:color w:val="auto"/>
        </w:rPr>
        <w:t>Tepelná izolace z EPS 150</w:t>
      </w:r>
      <w:r w:rsidRPr="00F42AA7">
        <w:rPr>
          <w:color w:val="auto"/>
        </w:rPr>
        <w:tab/>
      </w:r>
      <w:r w:rsidRPr="00F42AA7">
        <w:rPr>
          <w:color w:val="auto"/>
        </w:rPr>
        <w:tab/>
      </w:r>
      <w:r w:rsidRPr="00F42AA7">
        <w:rPr>
          <w:color w:val="auto"/>
        </w:rPr>
        <w:tab/>
      </w:r>
      <w:r w:rsidR="00F42AA7" w:rsidRPr="00F42AA7">
        <w:rPr>
          <w:color w:val="auto"/>
        </w:rPr>
        <w:tab/>
      </w:r>
      <w:r w:rsidR="00F42AA7" w:rsidRPr="00F42AA7">
        <w:rPr>
          <w:color w:val="auto"/>
        </w:rPr>
        <w:tab/>
      </w:r>
      <w:r w:rsidRPr="00F42AA7">
        <w:rPr>
          <w:color w:val="auto"/>
        </w:rPr>
        <w:t>160/180 mm (podle konkrétní plochy střechy - viz výkresová část)</w:t>
      </w:r>
    </w:p>
    <w:p w14:paraId="245E31A3" w14:textId="3C1BF11E" w:rsidR="00E5387D" w:rsidRPr="00F42AA7" w:rsidRDefault="00F42AA7" w:rsidP="00E87C0B">
      <w:pPr>
        <w:pStyle w:val="Odstavecseseznamem"/>
        <w:numPr>
          <w:ilvl w:val="0"/>
          <w:numId w:val="11"/>
        </w:numPr>
        <w:rPr>
          <w:color w:val="auto"/>
        </w:rPr>
      </w:pPr>
      <w:r w:rsidRPr="00F42AA7">
        <w:rPr>
          <w:color w:val="auto"/>
        </w:rPr>
        <w:t>Parotěsná zábrana - natavená k podkladu</w:t>
      </w:r>
      <w:r w:rsidR="00E5387D" w:rsidRPr="00F42AA7">
        <w:rPr>
          <w:color w:val="auto"/>
        </w:rPr>
        <w:tab/>
      </w:r>
      <w:r w:rsidRPr="00F42AA7">
        <w:rPr>
          <w:color w:val="auto"/>
        </w:rPr>
        <w:tab/>
      </w:r>
      <w:r w:rsidRPr="00F42AA7">
        <w:rPr>
          <w:color w:val="auto"/>
        </w:rPr>
        <w:tab/>
      </w:r>
      <w:r w:rsidRPr="00F42AA7">
        <w:rPr>
          <w:color w:val="auto"/>
        </w:rPr>
        <w:tab/>
        <w:t>3</w:t>
      </w:r>
      <w:r w:rsidR="00E5387D" w:rsidRPr="00F42AA7">
        <w:rPr>
          <w:color w:val="auto"/>
        </w:rPr>
        <w:t xml:space="preserve"> mm</w:t>
      </w:r>
    </w:p>
    <w:p w14:paraId="4CA2FDE0" w14:textId="7D493400" w:rsidR="00E5387D" w:rsidRPr="00E5387D" w:rsidRDefault="00F42AA7" w:rsidP="00E87C0B">
      <w:pPr>
        <w:pStyle w:val="Odstavecseseznamem"/>
        <w:numPr>
          <w:ilvl w:val="0"/>
          <w:numId w:val="11"/>
        </w:numPr>
        <w:rPr>
          <w:color w:val="auto"/>
        </w:rPr>
      </w:pPr>
      <w:r w:rsidRPr="00F42AA7">
        <w:rPr>
          <w:color w:val="auto"/>
        </w:rPr>
        <w:t>Vysocepřilnavý penetrační nátěr za studena</w:t>
      </w:r>
    </w:p>
    <w:p w14:paraId="23F2550A" w14:textId="3FA6F5F4" w:rsidR="00E5387D" w:rsidRPr="00E5387D" w:rsidRDefault="00E5387D" w:rsidP="00E87C0B">
      <w:pPr>
        <w:pStyle w:val="Odstavecseseznamem"/>
        <w:numPr>
          <w:ilvl w:val="0"/>
          <w:numId w:val="11"/>
        </w:numPr>
        <w:rPr>
          <w:color w:val="auto"/>
        </w:rPr>
      </w:pPr>
      <w:r w:rsidRPr="00E5387D">
        <w:rPr>
          <w:color w:val="auto"/>
        </w:rPr>
        <w:t>ŽB předpjatý stropní panel</w:t>
      </w:r>
      <w:r w:rsidRPr="00E5387D">
        <w:rPr>
          <w:color w:val="auto"/>
        </w:rPr>
        <w:tab/>
      </w:r>
      <w:r w:rsidRPr="00E5387D">
        <w:rPr>
          <w:color w:val="auto"/>
        </w:rPr>
        <w:tab/>
      </w:r>
      <w:r w:rsidRPr="00E5387D">
        <w:rPr>
          <w:color w:val="auto"/>
        </w:rPr>
        <w:tab/>
      </w:r>
      <w:r w:rsidRPr="00E5387D">
        <w:rPr>
          <w:color w:val="auto"/>
        </w:rPr>
        <w:tab/>
        <w:t>200 mm</w:t>
      </w:r>
    </w:p>
    <w:p w14:paraId="45D7FE0D" w14:textId="5CF35A6B" w:rsidR="009A3F29" w:rsidRDefault="00E5387D" w:rsidP="00837347">
      <w:pPr>
        <w:rPr>
          <w:color w:val="auto"/>
        </w:rPr>
      </w:pPr>
      <w:r>
        <w:rPr>
          <w:color w:val="auto"/>
        </w:rPr>
        <w:t xml:space="preserve">Jednotlivé střešní plochy budou odvodněny vnitřními dešťovými vtoky (vyhřívanými). </w:t>
      </w:r>
      <w:r w:rsidR="00F42AA7">
        <w:rPr>
          <w:color w:val="auto"/>
        </w:rPr>
        <w:t xml:space="preserve">Jednotlivé střešní vtoky budou vždy doplněny i bezpečnostními vtoky/přepady v blízkosti „klasických střešních vtoků“ (řeší profese ZTI). Jedinou výjimkou je </w:t>
      </w:r>
      <w:r>
        <w:rPr>
          <w:color w:val="auto"/>
        </w:rPr>
        <w:t>vstupní část pavilonu C</w:t>
      </w:r>
      <w:r w:rsidR="00F42AA7">
        <w:rPr>
          <w:color w:val="auto"/>
        </w:rPr>
        <w:t xml:space="preserve">, kde bude použit bezpečnostní přepad (hranatý 100x100 mm, v. osazení 70 mm nad střešním pláštěm) vyvedený skrz atiku do exteriéru. </w:t>
      </w:r>
      <w:r>
        <w:rPr>
          <w:color w:val="auto"/>
        </w:rPr>
        <w:t xml:space="preserve"> </w:t>
      </w:r>
    </w:p>
    <w:p w14:paraId="53ED74E2" w14:textId="2B655A69" w:rsidR="000744CF" w:rsidRPr="00B70EF8" w:rsidRDefault="000744CF" w:rsidP="000744CF">
      <w:r w:rsidRPr="005C119C">
        <w:t>Na střechách nových budov bude instalován záchytný systém</w:t>
      </w:r>
      <w:r w:rsidR="005C119C" w:rsidRPr="005C119C">
        <w:t xml:space="preserve">. Výkresově je zaneseno v půdorysu střechy. Popis navrženého kotevního systému tvoří přílohu této TZ. Z této přílohy je patrné, že je možné zvolit dvě varianty řešení poddajného kotvícího vedení, a to přenosné nebo permanentní. </w:t>
      </w:r>
      <w:r w:rsidR="00190131">
        <w:t xml:space="preserve">Pro potřeby této PD se uvažuje s permanentním vedením. </w:t>
      </w:r>
    </w:p>
    <w:p w14:paraId="7DACB65D" w14:textId="77777777" w:rsidR="00D67267" w:rsidRPr="00A318DB" w:rsidRDefault="00D67267" w:rsidP="00E87C0B">
      <w:pPr>
        <w:pStyle w:val="Nadpis2"/>
        <w:numPr>
          <w:ilvl w:val="1"/>
          <w:numId w:val="3"/>
        </w:numPr>
        <w:ind w:left="851" w:hanging="851"/>
      </w:pPr>
      <w:bookmarkStart w:id="32" w:name="_Toc174428774"/>
      <w:r w:rsidRPr="00660AE9">
        <w:t>Podlahy</w:t>
      </w:r>
      <w:bookmarkEnd w:id="32"/>
    </w:p>
    <w:p w14:paraId="09F854BE" w14:textId="192BC2C7" w:rsidR="00010A91" w:rsidRPr="004A7333" w:rsidRDefault="00010A91" w:rsidP="00E3523C">
      <w:r w:rsidRPr="004A7333">
        <w:t>Výše v kapitole podlahy u popisu stávajícího stavu byly vyjmenovány místnosti ve stávajících pavilonech, kde bude docházet k dispozičním úpravám, a tudíž k výměně podlahových krytin</w:t>
      </w:r>
      <w:r w:rsidR="00E55FB7">
        <w:t xml:space="preserve"> (do skladeb podlah se nezasahuje, mění se pouze nášlapné vrstvy</w:t>
      </w:r>
      <w:r w:rsidRPr="004A7333">
        <w:t>.</w:t>
      </w:r>
    </w:p>
    <w:p w14:paraId="0F07F972" w14:textId="41CCB0E9" w:rsidR="00E3523C" w:rsidRPr="004A7333" w:rsidRDefault="004A7333" w:rsidP="00E3523C">
      <w:r w:rsidRPr="004A7333">
        <w:lastRenderedPageBreak/>
        <w:t xml:space="preserve">Níže tedy soupis těchto místností (číslování místností odpovídá výkresům nového stavu) s uvedením konkrétní navrhované nášlapné vrstvy: </w:t>
      </w:r>
    </w:p>
    <w:p w14:paraId="3FF952A6" w14:textId="2C6FD73E" w:rsidR="00E3523C" w:rsidRDefault="00E3523C" w:rsidP="00E87C0B">
      <w:pPr>
        <w:pStyle w:val="Odstavecseseznamem"/>
        <w:numPr>
          <w:ilvl w:val="0"/>
          <w:numId w:val="5"/>
        </w:numPr>
      </w:pPr>
      <w:r w:rsidRPr="004A7333">
        <w:t xml:space="preserve">A.1.10 + A.1.11 – </w:t>
      </w:r>
      <w:r w:rsidR="004A7333" w:rsidRPr="004A7333">
        <w:t>keramická dlažba</w:t>
      </w:r>
    </w:p>
    <w:p w14:paraId="32911AC4" w14:textId="19F7A27D" w:rsidR="006A4930" w:rsidRPr="004A7333" w:rsidRDefault="006A4930" w:rsidP="00E87C0B">
      <w:pPr>
        <w:pStyle w:val="Odstavecseseznamem"/>
        <w:numPr>
          <w:ilvl w:val="0"/>
          <w:numId w:val="5"/>
        </w:numPr>
      </w:pPr>
      <w:r>
        <w:t xml:space="preserve">B.1.04 - </w:t>
      </w:r>
      <w:r w:rsidRPr="00045B80">
        <w:t>keramická dlažba</w:t>
      </w:r>
      <w:r>
        <w:t xml:space="preserve"> (bez disp. úprav – pouze výměna podl. krytiny)</w:t>
      </w:r>
    </w:p>
    <w:p w14:paraId="5AE478AE" w14:textId="6385FE5F" w:rsidR="00E3523C" w:rsidRPr="00045B80" w:rsidRDefault="00E3523C" w:rsidP="00E87C0B">
      <w:pPr>
        <w:pStyle w:val="Odstavecseseznamem"/>
        <w:numPr>
          <w:ilvl w:val="0"/>
          <w:numId w:val="5"/>
        </w:numPr>
      </w:pPr>
      <w:r w:rsidRPr="00045B80">
        <w:t>C.1.0</w:t>
      </w:r>
      <w:r w:rsidR="00045B80" w:rsidRPr="00045B80">
        <w:t>2</w:t>
      </w:r>
      <w:r w:rsidRPr="00045B80">
        <w:t xml:space="preserve"> – keramická dlažba</w:t>
      </w:r>
    </w:p>
    <w:p w14:paraId="09F684E7" w14:textId="36316B73" w:rsidR="00E3523C" w:rsidRPr="00045B80" w:rsidRDefault="00E3523C" w:rsidP="00E87C0B">
      <w:pPr>
        <w:pStyle w:val="Odstavecseseznamem"/>
        <w:numPr>
          <w:ilvl w:val="0"/>
          <w:numId w:val="5"/>
        </w:numPr>
      </w:pPr>
      <w:r w:rsidRPr="00045B80">
        <w:t xml:space="preserve">D.1.03 – </w:t>
      </w:r>
      <w:r w:rsidR="00045B80" w:rsidRPr="00045B80">
        <w:t>keramická dlažba</w:t>
      </w:r>
    </w:p>
    <w:p w14:paraId="45E38B23" w14:textId="1086ED10" w:rsidR="00045B80" w:rsidRPr="00045B80" w:rsidRDefault="00E3523C" w:rsidP="00E87C0B">
      <w:pPr>
        <w:pStyle w:val="Odstavecseseznamem"/>
        <w:numPr>
          <w:ilvl w:val="0"/>
          <w:numId w:val="5"/>
        </w:numPr>
      </w:pPr>
      <w:r w:rsidRPr="00045B80">
        <w:t>E.1.0</w:t>
      </w:r>
      <w:r w:rsidR="00045B80" w:rsidRPr="00045B80">
        <w:t>7 - PVC</w:t>
      </w:r>
    </w:p>
    <w:p w14:paraId="5F0E5C72" w14:textId="78A1B59D" w:rsidR="00E3523C" w:rsidRPr="00045B80" w:rsidRDefault="00E3523C" w:rsidP="00E87C0B">
      <w:pPr>
        <w:pStyle w:val="Odstavecseseznamem"/>
        <w:numPr>
          <w:ilvl w:val="0"/>
          <w:numId w:val="5"/>
        </w:numPr>
      </w:pPr>
      <w:r w:rsidRPr="00045B80">
        <w:t xml:space="preserve">E.1.08 + E.1.10 </w:t>
      </w:r>
      <w:r w:rsidR="00045B80" w:rsidRPr="00045B80">
        <w:t xml:space="preserve">+ E.1.12 </w:t>
      </w:r>
      <w:r w:rsidRPr="00045B80">
        <w:t xml:space="preserve">– </w:t>
      </w:r>
      <w:r w:rsidR="00045B80" w:rsidRPr="00045B80">
        <w:t>keramická dlažba</w:t>
      </w:r>
    </w:p>
    <w:p w14:paraId="6156B9BE" w14:textId="27568DE5" w:rsidR="00045B80" w:rsidRPr="00045B80" w:rsidRDefault="00045B80" w:rsidP="00E87C0B">
      <w:pPr>
        <w:pStyle w:val="Odstavecseseznamem"/>
        <w:numPr>
          <w:ilvl w:val="0"/>
          <w:numId w:val="5"/>
        </w:numPr>
      </w:pPr>
      <w:r w:rsidRPr="00045B80">
        <w:t>E.1.08a + E.1.10a + E.1.13 - PVC</w:t>
      </w:r>
    </w:p>
    <w:p w14:paraId="44FD7A93" w14:textId="77777777" w:rsidR="00E3523C" w:rsidRDefault="00E3523C" w:rsidP="00E87C0B">
      <w:pPr>
        <w:pStyle w:val="Odstavecseseznamem"/>
        <w:numPr>
          <w:ilvl w:val="0"/>
          <w:numId w:val="5"/>
        </w:numPr>
      </w:pPr>
      <w:r w:rsidRPr="00045B80">
        <w:t>D.2.02 – PVC</w:t>
      </w:r>
    </w:p>
    <w:p w14:paraId="32DBF38B" w14:textId="4A3B92D2" w:rsidR="00045B80" w:rsidRDefault="00045B80" w:rsidP="00E87C0B">
      <w:pPr>
        <w:pStyle w:val="Odstavecseseznamem"/>
        <w:numPr>
          <w:ilvl w:val="0"/>
          <w:numId w:val="5"/>
        </w:numPr>
      </w:pPr>
      <w:r w:rsidRPr="00045B80">
        <w:t>D.2.03 – keramická dlažba</w:t>
      </w:r>
    </w:p>
    <w:p w14:paraId="4B54283A" w14:textId="77777777" w:rsidR="00E3523C" w:rsidRPr="00045B80" w:rsidRDefault="00E3523C" w:rsidP="00E87C0B">
      <w:pPr>
        <w:pStyle w:val="Odstavecseseznamem"/>
        <w:numPr>
          <w:ilvl w:val="0"/>
          <w:numId w:val="5"/>
        </w:numPr>
      </w:pPr>
      <w:r w:rsidRPr="00045B80">
        <w:t>E.2.01 + E.2.03 - keramická dlažba</w:t>
      </w:r>
    </w:p>
    <w:p w14:paraId="76981634" w14:textId="2A567A97" w:rsidR="00E3523C" w:rsidRPr="00045B80" w:rsidRDefault="00E3523C" w:rsidP="00E87C0B">
      <w:pPr>
        <w:pStyle w:val="Odstavecseseznamem"/>
        <w:numPr>
          <w:ilvl w:val="0"/>
          <w:numId w:val="5"/>
        </w:numPr>
      </w:pPr>
      <w:r w:rsidRPr="00045B80">
        <w:t xml:space="preserve">E.2.02 – </w:t>
      </w:r>
      <w:r w:rsidR="00045B80" w:rsidRPr="00045B80">
        <w:t>keramická dlažba</w:t>
      </w:r>
    </w:p>
    <w:p w14:paraId="4398C0A0" w14:textId="3E0DC908" w:rsidR="00E3523C" w:rsidRPr="00E55FB7" w:rsidRDefault="00E3523C" w:rsidP="00E87C0B">
      <w:pPr>
        <w:pStyle w:val="Odstavecseseznamem"/>
        <w:numPr>
          <w:ilvl w:val="0"/>
          <w:numId w:val="5"/>
        </w:numPr>
      </w:pPr>
      <w:r w:rsidRPr="00E55FB7">
        <w:t xml:space="preserve">E.2.09 - </w:t>
      </w:r>
      <w:r w:rsidR="00E55FB7" w:rsidRPr="00E55FB7">
        <w:t>keramická dlažba</w:t>
      </w:r>
    </w:p>
    <w:p w14:paraId="56229E27" w14:textId="77777777" w:rsidR="00E3523C" w:rsidRPr="00E55FB7" w:rsidRDefault="00E3523C" w:rsidP="00E87C0B">
      <w:pPr>
        <w:pStyle w:val="Odstavecseseznamem"/>
        <w:numPr>
          <w:ilvl w:val="0"/>
          <w:numId w:val="5"/>
        </w:numPr>
      </w:pPr>
      <w:r w:rsidRPr="00E55FB7">
        <w:t>E.2.14 - keramická dlažba</w:t>
      </w:r>
    </w:p>
    <w:p w14:paraId="3375F495" w14:textId="3EDC0B29" w:rsidR="00F5251A" w:rsidRPr="00F5251A" w:rsidRDefault="00D67267" w:rsidP="00D67267">
      <w:r w:rsidRPr="00F5251A">
        <w:t xml:space="preserve">Ve všech </w:t>
      </w:r>
      <w:r w:rsidR="00F5251A" w:rsidRPr="00F5251A">
        <w:t>nově budovaných pavilonech budou samozřejmě zbudovány komplet nové skladby podlah. Obecně se řeší podlahy na terénu (1.PP a 1.NP) a podlahy „na stropě“ (1.NP vůči 1.PP a 2.NP vůči 1.NP).</w:t>
      </w:r>
    </w:p>
    <w:p w14:paraId="524E2C17" w14:textId="6880A0CD" w:rsidR="00F5251A" w:rsidRPr="00F5251A" w:rsidRDefault="00F5251A" w:rsidP="00D67267">
      <w:r w:rsidRPr="00F5251A">
        <w:t xml:space="preserve">Jednotlivé </w:t>
      </w:r>
      <w:r w:rsidR="009E7ABB">
        <w:t xml:space="preserve">kompletní </w:t>
      </w:r>
      <w:r w:rsidRPr="00F5251A">
        <w:t xml:space="preserve">skladby jsou patrné z výkresu č. </w:t>
      </w:r>
      <w:r w:rsidR="00DA0531">
        <w:t>40</w:t>
      </w:r>
      <w:r w:rsidRPr="00F5251A">
        <w:t xml:space="preserve"> této PD.</w:t>
      </w:r>
      <w:r w:rsidR="00EB405F">
        <w:t xml:space="preserve"> Nášlapné vrstvy v jednotlivých místnostech jsou patrné z tabulky místností u půdorysů.</w:t>
      </w:r>
      <w:r w:rsidR="00DA0531">
        <w:t xml:space="preserve"> </w:t>
      </w:r>
      <w:r w:rsidR="00B16C7D">
        <w:t>Detailnější popis níže.</w:t>
      </w:r>
    </w:p>
    <w:p w14:paraId="389BA670" w14:textId="4DB86FBD" w:rsidR="00F5251A" w:rsidRDefault="00F5251A" w:rsidP="00D67267">
      <w:r w:rsidRPr="00F5251A">
        <w:t>Podlaha na terénu v 1.PP (m.č. F.0.01) nebude zateplená a je ve výkrese označená jako „D“. Nášlapná vrstva bude tvořena epoxidovým nátěrem</w:t>
      </w:r>
      <w:r w:rsidR="00DA0531">
        <w:t xml:space="preserve"> (dvou</w:t>
      </w:r>
      <w:r w:rsidR="00DA0531" w:rsidRPr="00DA0531">
        <w:t>komponentní podlahový nátěr na vodní bázi epoxidové pryskyřice</w:t>
      </w:r>
      <w:r w:rsidR="00DA0531">
        <w:t>. B</w:t>
      </w:r>
      <w:r w:rsidR="00DA0531" w:rsidRPr="00DA0531">
        <w:t>arevný, epoxidový podlahový nátěr na beton, cementové stěrky, systém prosypaný křemičitým pískem a epoxidové malty</w:t>
      </w:r>
      <w:r w:rsidR="00DA0531">
        <w:t>. P</w:t>
      </w:r>
      <w:r w:rsidR="00DA0531" w:rsidRPr="00DA0531">
        <w:t>ro běžné a střední mechanické a chemické zatížení</w:t>
      </w:r>
      <w:r w:rsidR="00DA0531">
        <w:t>. P</w:t>
      </w:r>
      <w:r w:rsidR="00DA0531" w:rsidRPr="00DA0531">
        <w:t>ropustný pro vodní páry</w:t>
      </w:r>
      <w:r w:rsidR="00DA0531">
        <w:t xml:space="preserve">, </w:t>
      </w:r>
      <w:r w:rsidR="00DA0531" w:rsidRPr="00DA0531">
        <w:t>ředitelný vodou</w:t>
      </w:r>
      <w:r w:rsidR="00DA0531">
        <w:t xml:space="preserve">, </w:t>
      </w:r>
      <w:r w:rsidR="00DA0531" w:rsidRPr="00DA0531">
        <w:t>bez zápachu</w:t>
      </w:r>
      <w:r w:rsidR="00DA0531">
        <w:t>).</w:t>
      </w:r>
    </w:p>
    <w:p w14:paraId="20300FE2" w14:textId="747B643B" w:rsidR="00566E91" w:rsidRDefault="00566E91" w:rsidP="00566E91">
      <w:r w:rsidRPr="00F5251A">
        <w:t>Podlah</w:t>
      </w:r>
      <w:r>
        <w:t>y</w:t>
      </w:r>
      <w:r w:rsidRPr="00F5251A">
        <w:t xml:space="preserve"> na terénu v 1.</w:t>
      </w:r>
      <w:r>
        <w:t>N</w:t>
      </w:r>
      <w:r w:rsidRPr="00F5251A">
        <w:t>P bud</w:t>
      </w:r>
      <w:r>
        <w:t>ou</w:t>
      </w:r>
      <w:r w:rsidRPr="00F5251A">
        <w:t xml:space="preserve"> zateplen</w:t>
      </w:r>
      <w:r>
        <w:t xml:space="preserve">é </w:t>
      </w:r>
      <w:r w:rsidR="009E7ABB">
        <w:t xml:space="preserve">pomocí </w:t>
      </w:r>
      <w:r>
        <w:t xml:space="preserve">EPS 150 v tl. 120 mm, </w:t>
      </w:r>
      <w:r w:rsidRPr="00F5251A">
        <w:t>ve výkrese j</w:t>
      </w:r>
      <w:r>
        <w:t>sou</w:t>
      </w:r>
      <w:r w:rsidRPr="00F5251A">
        <w:t xml:space="preserve"> označen</w:t>
      </w:r>
      <w:r>
        <w:t>é</w:t>
      </w:r>
      <w:r w:rsidRPr="00F5251A">
        <w:t xml:space="preserve"> jako „</w:t>
      </w:r>
      <w:r>
        <w:t>A, B, B1</w:t>
      </w:r>
      <w:r w:rsidRPr="00F5251A">
        <w:t>“. Nášlapn</w:t>
      </w:r>
      <w:r>
        <w:t>é</w:t>
      </w:r>
      <w:r w:rsidRPr="00F5251A">
        <w:t xml:space="preserve"> vrstv</w:t>
      </w:r>
      <w:r>
        <w:t>y</w:t>
      </w:r>
      <w:r w:rsidRPr="00F5251A">
        <w:t xml:space="preserve"> bud</w:t>
      </w:r>
      <w:r>
        <w:t>ou</w:t>
      </w:r>
      <w:r w:rsidRPr="00F5251A">
        <w:t xml:space="preserve"> tvořen</w:t>
      </w:r>
      <w:r>
        <w:t>y</w:t>
      </w:r>
      <w:r w:rsidRPr="00F5251A">
        <w:t xml:space="preserve"> </w:t>
      </w:r>
      <w:r>
        <w:t>PVC</w:t>
      </w:r>
      <w:r w:rsidR="009E7ABB">
        <w:t xml:space="preserve"> (viz popis dále)</w:t>
      </w:r>
      <w:r>
        <w:t>, respektive keramickou dlažbou</w:t>
      </w:r>
      <w:r w:rsidRPr="00F5251A">
        <w:t>.</w:t>
      </w:r>
    </w:p>
    <w:p w14:paraId="71E1B359" w14:textId="2F89DE5F" w:rsidR="009E7ABB" w:rsidRDefault="009E7ABB" w:rsidP="00566E91">
      <w:r>
        <w:t xml:space="preserve">Podlaha v m.č. F.1.08, tedy nad 1.PP, bude plovoucí, na stropním panelu bude uložena </w:t>
      </w:r>
      <w:r w:rsidRPr="009E7ABB">
        <w:t>tep</w:t>
      </w:r>
      <w:r>
        <w:t>elná</w:t>
      </w:r>
      <w:r w:rsidRPr="009E7ABB">
        <w:t xml:space="preserve">/akustická izolace </w:t>
      </w:r>
      <w:r w:rsidR="00B1340A">
        <w:t xml:space="preserve">z EPS </w:t>
      </w:r>
      <w:r>
        <w:t>v tl. 40 mm</w:t>
      </w:r>
      <w:r w:rsidR="00B1340A">
        <w:t xml:space="preserve"> (</w:t>
      </w:r>
      <w:r w:rsidR="00B1340A" w:rsidRPr="00B1340A">
        <w:t>speciální typ elastifikovaných desek EPS s minimální dynamickou tuhostí</w:t>
      </w:r>
      <w:r w:rsidR="00B1340A">
        <w:t>. Užitné zatížení max. 4 kN/m</w:t>
      </w:r>
      <w:r w:rsidR="00B1340A" w:rsidRPr="00B1340A">
        <w:rPr>
          <w:vertAlign w:val="superscript"/>
        </w:rPr>
        <w:t>2</w:t>
      </w:r>
      <w:r w:rsidR="00B1340A">
        <w:t xml:space="preserve"> (CP3, stlačení max. 3 mm), </w:t>
      </w:r>
      <w:r w:rsidR="00B1340A" w:rsidRPr="00B1340A">
        <w:t>λ</w:t>
      </w:r>
      <w:r w:rsidR="00B1340A" w:rsidRPr="00B1340A">
        <w:rPr>
          <w:vertAlign w:val="subscript"/>
        </w:rPr>
        <w:t>D</w:t>
      </w:r>
      <w:r w:rsidR="00B1340A" w:rsidRPr="00B1340A">
        <w:t xml:space="preserve"> = 0,044 W·m</w:t>
      </w:r>
      <w:r w:rsidR="00B1340A" w:rsidRPr="00B1340A">
        <w:rPr>
          <w:vertAlign w:val="superscript"/>
        </w:rPr>
        <w:t>-1</w:t>
      </w:r>
      <w:r w:rsidR="00B1340A" w:rsidRPr="00B1340A">
        <w:t>·K</w:t>
      </w:r>
      <w:r w:rsidR="00B1340A" w:rsidRPr="00B1340A">
        <w:rPr>
          <w:vertAlign w:val="superscript"/>
        </w:rPr>
        <w:t>-1</w:t>
      </w:r>
      <w:r w:rsidR="00B1340A">
        <w:t>),</w:t>
      </w:r>
      <w:r>
        <w:t xml:space="preserve"> která bude opatřena separační fólií, na níž bude zhotoven ŽB potěr </w:t>
      </w:r>
      <w:r w:rsidR="00B1340A">
        <w:t xml:space="preserve">(KARI 6x150x150 mm) </w:t>
      </w:r>
      <w:r>
        <w:t xml:space="preserve">v tl. 54 mm a následně PUR podlahový systém (viz popis níže). Ze spodní strany (strop v 1.PP) bude konstrukce zateplena </w:t>
      </w:r>
      <w:r w:rsidRPr="009E7ABB">
        <w:t>lamelov</w:t>
      </w:r>
      <w:r>
        <w:t>ými</w:t>
      </w:r>
      <w:r w:rsidRPr="009E7ABB">
        <w:t xml:space="preserve"> desk</w:t>
      </w:r>
      <w:r>
        <w:t>ami</w:t>
      </w:r>
      <w:r w:rsidRPr="009E7ABB">
        <w:t xml:space="preserve"> z kam. vlny </w:t>
      </w:r>
      <w:r>
        <w:t>v tl. 100 mm.</w:t>
      </w:r>
      <w:r w:rsidR="00B1340A">
        <w:t xml:space="preserve"> Jedná se o n</w:t>
      </w:r>
      <w:r w:rsidR="00B1340A" w:rsidRPr="00B1340A">
        <w:t>ehořlavé lamelové desky z kamenné vlny se zkosenými vnějšími hranami a povrchovou úpravou nástřikem</w:t>
      </w:r>
      <w:r w:rsidR="00B1340A">
        <w:t xml:space="preserve">. Rozměr lamel 200x1000 mm. </w:t>
      </w:r>
      <w:r w:rsidR="00B1340A" w:rsidRPr="00B1340A">
        <w:t>λ</w:t>
      </w:r>
      <w:r w:rsidR="00B1340A" w:rsidRPr="00B1340A">
        <w:rPr>
          <w:vertAlign w:val="subscript"/>
        </w:rPr>
        <w:t>D</w:t>
      </w:r>
      <w:r w:rsidR="00B1340A" w:rsidRPr="00B1340A">
        <w:t xml:space="preserve"> = 0,037 W/m·K</w:t>
      </w:r>
      <w:r w:rsidR="00B1340A">
        <w:t xml:space="preserve">. </w:t>
      </w:r>
      <w:r w:rsidR="00B1340A" w:rsidRPr="00B1340A">
        <w:t>Pevnost v tahu kolmo k</w:t>
      </w:r>
      <w:r w:rsidR="00B1340A">
        <w:t> </w:t>
      </w:r>
      <w:r w:rsidR="00B1340A" w:rsidRPr="00B1340A">
        <w:t>desce</w:t>
      </w:r>
      <w:r w:rsidR="00B1340A">
        <w:t xml:space="preserve"> </w:t>
      </w:r>
      <w:r w:rsidR="00B1340A" w:rsidRPr="00B1340A">
        <w:t>TR ≥ 15 kPa</w:t>
      </w:r>
      <w:r w:rsidR="00B1340A">
        <w:t xml:space="preserve">. </w:t>
      </w:r>
    </w:p>
    <w:p w14:paraId="3BCE62D9" w14:textId="1ED9D78D" w:rsidR="00EB405F" w:rsidRDefault="00EB405F" w:rsidP="00EB405F">
      <w:r w:rsidRPr="00F5251A">
        <w:t>Podlah</w:t>
      </w:r>
      <w:r>
        <w:t>y</w:t>
      </w:r>
      <w:r w:rsidRPr="00F5251A">
        <w:t xml:space="preserve"> </w:t>
      </w:r>
      <w:r>
        <w:t xml:space="preserve">na stropě nad </w:t>
      </w:r>
      <w:r w:rsidRPr="00F5251A">
        <w:t>1.</w:t>
      </w:r>
      <w:r>
        <w:t>N</w:t>
      </w:r>
      <w:r w:rsidRPr="00F5251A">
        <w:t>P bud</w:t>
      </w:r>
      <w:r>
        <w:t>ou</w:t>
      </w:r>
      <w:r w:rsidRPr="00F5251A">
        <w:t xml:space="preserve"> </w:t>
      </w:r>
      <w:r>
        <w:t>plovoucí, na stropním panelu bude uložena k</w:t>
      </w:r>
      <w:r w:rsidRPr="00EB405F">
        <w:t xml:space="preserve">ročejová izolace </w:t>
      </w:r>
      <w:r w:rsidR="00B049AC">
        <w:t>z i</w:t>
      </w:r>
      <w:r w:rsidR="00B049AC" w:rsidRPr="00B049AC">
        <w:t>zolační</w:t>
      </w:r>
      <w:r w:rsidR="00B049AC">
        <w:t>ch</w:t>
      </w:r>
      <w:r w:rsidR="00B049AC" w:rsidRPr="00B049AC">
        <w:t xml:space="preserve"> des</w:t>
      </w:r>
      <w:r w:rsidR="00B049AC">
        <w:t>e</w:t>
      </w:r>
      <w:r w:rsidR="00B049AC" w:rsidRPr="00B049AC">
        <w:t>k vyroben</w:t>
      </w:r>
      <w:r w:rsidR="00B049AC">
        <w:t>ých</w:t>
      </w:r>
      <w:r w:rsidR="00B049AC" w:rsidRPr="00B049AC">
        <w:t xml:space="preserve"> ze skelné plsti </w:t>
      </w:r>
      <w:r>
        <w:t>v tl. 35 mm</w:t>
      </w:r>
      <w:r w:rsidR="00B049AC">
        <w:t xml:space="preserve"> (</w:t>
      </w:r>
      <w:r w:rsidR="00B049AC" w:rsidRPr="00B049AC">
        <w:t>λ</w:t>
      </w:r>
      <w:r w:rsidR="00B049AC" w:rsidRPr="00B049AC">
        <w:rPr>
          <w:vertAlign w:val="subscript"/>
        </w:rPr>
        <w:t>D</w:t>
      </w:r>
      <w:r w:rsidR="00B049AC" w:rsidRPr="00B049AC">
        <w:t xml:space="preserve"> = 0,033 W·m</w:t>
      </w:r>
      <w:r w:rsidR="00B049AC" w:rsidRPr="00B049AC">
        <w:rPr>
          <w:vertAlign w:val="superscript"/>
        </w:rPr>
        <w:t>-1</w:t>
      </w:r>
      <w:r w:rsidR="00B049AC" w:rsidRPr="00B049AC">
        <w:t>·K</w:t>
      </w:r>
      <w:r w:rsidR="00B049AC" w:rsidRPr="00B049AC">
        <w:rPr>
          <w:vertAlign w:val="superscript"/>
        </w:rPr>
        <w:t>-1</w:t>
      </w:r>
      <w:r w:rsidR="00B049AC">
        <w:t>, d</w:t>
      </w:r>
      <w:r w:rsidR="00B049AC" w:rsidRPr="00B049AC">
        <w:t>ynamická tuhost</w:t>
      </w:r>
      <w:r w:rsidR="00B049AC">
        <w:t xml:space="preserve"> 9 MN</w:t>
      </w:r>
      <w:r w:rsidR="00B049AC" w:rsidRPr="00B049AC">
        <w:t>·</w:t>
      </w:r>
      <w:r w:rsidR="00B049AC">
        <w:t>m</w:t>
      </w:r>
      <w:r w:rsidR="00B049AC" w:rsidRPr="00B049AC">
        <w:rPr>
          <w:vertAlign w:val="superscript"/>
        </w:rPr>
        <w:t>-3</w:t>
      </w:r>
      <w:r w:rsidR="00B049AC">
        <w:rPr>
          <w:vertAlign w:val="superscript"/>
        </w:rPr>
        <w:t>)</w:t>
      </w:r>
      <w:r>
        <w:t xml:space="preserve">, která bude opatřena separační fólií, na níž bude zhotoven ŽB potěr (tloušťka podle druhu nášlapné vrstvy), případně následně cementová samonivelační hmota (v případě použití PVC jakožto nášlapné vrstvy).  Tyto podlahy jsou </w:t>
      </w:r>
      <w:r w:rsidRPr="00F5251A">
        <w:t>ve výkrese j</w:t>
      </w:r>
      <w:r>
        <w:t>sou</w:t>
      </w:r>
      <w:r w:rsidRPr="00F5251A">
        <w:t xml:space="preserve"> označen</w:t>
      </w:r>
      <w:r>
        <w:t>é</w:t>
      </w:r>
      <w:r w:rsidRPr="00F5251A">
        <w:t xml:space="preserve"> jako „</w:t>
      </w:r>
      <w:r>
        <w:t>E, F, F1 a G</w:t>
      </w:r>
      <w:r w:rsidRPr="00F5251A">
        <w:t>“. Nášlapn</w:t>
      </w:r>
      <w:r>
        <w:t>é</w:t>
      </w:r>
      <w:r w:rsidRPr="00F5251A">
        <w:t xml:space="preserve"> vrstv</w:t>
      </w:r>
      <w:r>
        <w:t>y</w:t>
      </w:r>
      <w:r w:rsidRPr="00F5251A">
        <w:t xml:space="preserve"> bud</w:t>
      </w:r>
      <w:r>
        <w:t>ou</w:t>
      </w:r>
      <w:r w:rsidRPr="00F5251A">
        <w:t xml:space="preserve"> tvořen</w:t>
      </w:r>
      <w:r>
        <w:t>y</w:t>
      </w:r>
      <w:r w:rsidRPr="00F5251A">
        <w:t xml:space="preserve"> </w:t>
      </w:r>
      <w:r>
        <w:t>PVC (viz popis dále), keramickou dlažbou, respektive PUR podlahovým systémem (viz popis níže)</w:t>
      </w:r>
      <w:r w:rsidRPr="00F5251A">
        <w:t>.</w:t>
      </w:r>
    </w:p>
    <w:p w14:paraId="4685525F" w14:textId="77777777" w:rsidR="00B049AC" w:rsidRDefault="00D67267" w:rsidP="00D67267">
      <w:r w:rsidRPr="002E6CA1">
        <w:t>Tam, kde bude použito PVC, se bude jednat o zátěžové PVC s PUR povrchem. Minimální tloušťka 2,</w:t>
      </w:r>
      <w:r w:rsidR="002E6CA1" w:rsidRPr="002E6CA1">
        <w:t>0</w:t>
      </w:r>
      <w:r w:rsidRPr="002E6CA1">
        <w:t xml:space="preserve"> mm, min. tl. nášlapné vrstvy 0,8 mm. Odolnost proti skluzu – technická třída DS. Zátěžová třída 34 (dle EN 685). Rozměrová stálost ≤0,4 %. Povrch musí dále splňovat požadavek vyhl. 268/2009 Sb., ČSN 74 4505 na protiskluznost podlah, součinitel smykového tření μ ≥ 0,5.</w:t>
      </w:r>
    </w:p>
    <w:p w14:paraId="19018262" w14:textId="4BA66D3E" w:rsidR="00D67267" w:rsidRPr="00E55FB7" w:rsidRDefault="00D67267" w:rsidP="00D67267">
      <w:pPr>
        <w:rPr>
          <w:highlight w:val="yellow"/>
        </w:rPr>
      </w:pPr>
      <w:r w:rsidRPr="002E6CA1">
        <w:t xml:space="preserve">U </w:t>
      </w:r>
      <w:r w:rsidR="002E6CA1" w:rsidRPr="002E6CA1">
        <w:t xml:space="preserve">nově budovaných hyg. zázemí </w:t>
      </w:r>
      <w:r w:rsidRPr="002E6CA1">
        <w:t xml:space="preserve">bude </w:t>
      </w:r>
      <w:r w:rsidR="002E6CA1" w:rsidRPr="002E6CA1">
        <w:t xml:space="preserve">podklad (potěr) </w:t>
      </w:r>
      <w:r w:rsidRPr="002E6CA1">
        <w:t xml:space="preserve">napenetrován hloubkovou penetrací. Následně bude nanesena dvousložková hydroizolační stěrka ve dvou vrstvách. Celková tloušťka vrstvy 3 mm. Mezi stěnou a podlahou bude do první vrstvy hydroizolace vložena pružná těsnící páska. Po aplikaci hydroizolační stěrky bude </w:t>
      </w:r>
      <w:r w:rsidRPr="002E6CA1">
        <w:lastRenderedPageBreak/>
        <w:t xml:space="preserve">naneseno lepidlo pod keramiku v tl. 6-8 mm. Do této vrstvy bude vložena glazovaná keramická dlažba tl. 9 mm. Dlažba bude splňovat požadavek vyhl. 268/2009 Sb., ČSN 74 4505 podlahy, společná ustanovení - pro podlahy staveb užívaných veřejností na protiskluznost podlah, součinitel smykového tření μ ≥ 0,5. </w:t>
      </w:r>
      <w:r w:rsidR="002E6CA1" w:rsidRPr="002E6CA1">
        <w:t>Hydroizolační systém podlahy bude vyveden na stěnu do výšky nejméně 200 mm. V m.č. C.1.11, v prostoru sprchového</w:t>
      </w:r>
      <w:r w:rsidR="002E6CA1">
        <w:t xml:space="preserve"> koutu, na celou jeho výšku.</w:t>
      </w:r>
    </w:p>
    <w:p w14:paraId="0053E699" w14:textId="3425D0D4" w:rsidR="00105307" w:rsidRDefault="00105307" w:rsidP="00105307">
      <w:r>
        <w:t>V případě použití PUR podlahového systému (m.č. F.1.08 a F.2.07) se uvažuje s</w:t>
      </w:r>
      <w:r w:rsidR="00752DFD">
        <w:t xml:space="preserve"> polyuretanovým podlahovým systémem. Konkrétně se j</w:t>
      </w:r>
      <w:r>
        <w:t xml:space="preserve">edná se šestivrstvý systém v celkové tloušťce 6 mm. </w:t>
      </w:r>
      <w:r w:rsidR="00752DFD">
        <w:t>Systém je</w:t>
      </w:r>
      <w:r>
        <w:t xml:space="preserve"> bezesparý, hladký, s nízkým obsahem VOC, zvukově izolační, pružný, s možností aplikace chipsů. Klíčové vlastnosti: výrazně tlumený došlap, pružný, vynikající akustická izolace, odolný nárazům a opotřebení, povrch může mít dekorativní chipsy.</w:t>
      </w:r>
      <w:r w:rsidR="00752DFD">
        <w:t xml:space="preserve"> S použitím chipsů se uvažuje i v této PD (i pro potřeby stanovení ceny).</w:t>
      </w:r>
    </w:p>
    <w:p w14:paraId="45A0CE9D" w14:textId="58603BCB" w:rsidR="004B25BB" w:rsidRPr="00E20D74" w:rsidRDefault="004B25BB" w:rsidP="00E87C0B">
      <w:pPr>
        <w:pStyle w:val="Nadpis2"/>
        <w:numPr>
          <w:ilvl w:val="1"/>
          <w:numId w:val="4"/>
        </w:numPr>
        <w:ind w:left="851" w:hanging="851"/>
      </w:pPr>
      <w:bookmarkStart w:id="33" w:name="_Toc174428775"/>
      <w:r w:rsidRPr="00E20D74">
        <w:t xml:space="preserve">Vnitřní </w:t>
      </w:r>
      <w:r w:rsidR="000163E9">
        <w:t xml:space="preserve">a vnější </w:t>
      </w:r>
      <w:r w:rsidRPr="00E20D74">
        <w:t>povrchy (omítky apod.)</w:t>
      </w:r>
      <w:bookmarkEnd w:id="33"/>
    </w:p>
    <w:p w14:paraId="633163FB" w14:textId="05F326BB" w:rsidR="00377F89" w:rsidRDefault="008F7661" w:rsidP="003D0CFE">
      <w:pPr>
        <w:tabs>
          <w:tab w:val="left" w:pos="1009"/>
        </w:tabs>
        <w:rPr>
          <w:color w:val="auto"/>
        </w:rPr>
      </w:pPr>
      <w:r>
        <w:rPr>
          <w:color w:val="auto"/>
        </w:rPr>
        <w:t xml:space="preserve">Do stávajících prostor bude zasahováno pouze v nejnutnější možné míře. Poškozená místa budou opravena novými štukovými omítkami. Nové pórobetonové příčky ve stávajících pavilonech (např. příčka mezi A.1.10 a A.1.11) budou opatřeny </w:t>
      </w:r>
      <w:r w:rsidR="00377F89">
        <w:rPr>
          <w:color w:val="auto"/>
        </w:rPr>
        <w:t>sádrovými filcovanými omítkami. U dozdívek/zazdívek se předpokládá použití cementového lepidla s vloženou perlinkou (především kvůli napojení na okolní zdivo) a následně štukových omítek.</w:t>
      </w:r>
    </w:p>
    <w:p w14:paraId="2EA29586" w14:textId="72AB08AB" w:rsidR="00CB4EBD" w:rsidRDefault="00CB4EBD" w:rsidP="003D0CFE">
      <w:pPr>
        <w:tabs>
          <w:tab w:val="left" w:pos="1009"/>
        </w:tabs>
        <w:rPr>
          <w:color w:val="auto"/>
        </w:rPr>
      </w:pPr>
      <w:r>
        <w:rPr>
          <w:color w:val="auto"/>
        </w:rPr>
        <w:t xml:space="preserve">V některých místech jsou nově budované prostory přilehlé ke stávajícím obvodovým stěnám. V místech, kde se přizdívají nové stěny, není třeba povrch fasád nijak řešit. Jsou ale místa, kde stávající fasáda tvoří povrch nově budovaných prostor. U těchto míst bude provedena nová povrchová úprava, a to nová omítka – viz popis dále. Před aplikací nových omítek bude povrch stávajících fasád omyt tlakovou vodou (ideálně před započetím stavebních prací). </w:t>
      </w:r>
      <w:r w:rsidR="00BB3B22">
        <w:rPr>
          <w:color w:val="auto"/>
        </w:rPr>
        <w:t>Následně budou plochy opatřeny přednástřikem</w:t>
      </w:r>
      <w:r w:rsidR="00BB3B22" w:rsidRPr="00AF3B06">
        <w:rPr>
          <w:color w:val="auto"/>
        </w:rPr>
        <w:t>, krytí min. 70 %, technologická přestávka min. 3 dny</w:t>
      </w:r>
      <w:r w:rsidR="00BB3B22">
        <w:rPr>
          <w:color w:val="auto"/>
        </w:rPr>
        <w:t>. Následně j</w:t>
      </w:r>
      <w:r w:rsidR="00BB3B22" w:rsidRPr="00AF3B06">
        <w:rPr>
          <w:color w:val="auto"/>
        </w:rPr>
        <w:t>ednovrstvá strojní vápenocementová omítka pro interiér</w:t>
      </w:r>
      <w:r w:rsidR="00BB3B22">
        <w:rPr>
          <w:color w:val="auto"/>
        </w:rPr>
        <w:t xml:space="preserve"> (j</w:t>
      </w:r>
      <w:r w:rsidR="00BB3B22" w:rsidRPr="00AF3B06">
        <w:rPr>
          <w:color w:val="auto"/>
        </w:rPr>
        <w:t>ádro a štuk v jednom kroku</w:t>
      </w:r>
      <w:r w:rsidR="00BB3B22">
        <w:rPr>
          <w:color w:val="auto"/>
        </w:rPr>
        <w:t>, p</w:t>
      </w:r>
      <w:r w:rsidR="00BB3B22" w:rsidRPr="00AF3B06">
        <w:rPr>
          <w:color w:val="auto"/>
        </w:rPr>
        <w:t>ravidelná jemná štuková struktura</w:t>
      </w:r>
      <w:r w:rsidR="00BB3B22">
        <w:rPr>
          <w:color w:val="auto"/>
        </w:rPr>
        <w:t>, zrnitost 0,6 mm).</w:t>
      </w:r>
    </w:p>
    <w:p w14:paraId="67D1087D" w14:textId="28FF39C8" w:rsidR="00DB3464" w:rsidRDefault="00377F89" w:rsidP="003D0CFE">
      <w:pPr>
        <w:tabs>
          <w:tab w:val="left" w:pos="1009"/>
        </w:tabs>
      </w:pPr>
      <w:r w:rsidRPr="00DB3464">
        <w:rPr>
          <w:color w:val="auto"/>
          <w:u w:val="single"/>
        </w:rPr>
        <w:t xml:space="preserve">Nové </w:t>
      </w:r>
      <w:r w:rsidR="00DB3464" w:rsidRPr="00DB3464">
        <w:rPr>
          <w:color w:val="auto"/>
          <w:u w:val="single"/>
        </w:rPr>
        <w:t>obvodové stěny</w:t>
      </w:r>
      <w:r w:rsidR="00DB3464">
        <w:rPr>
          <w:color w:val="auto"/>
        </w:rPr>
        <w:t xml:space="preserve"> – jsou navrženy z keramických bloků vyplněných vatou – viz popis výše</w:t>
      </w:r>
      <w:r w:rsidR="00CD0749">
        <w:rPr>
          <w:color w:val="auto"/>
        </w:rPr>
        <w:t xml:space="preserve">. </w:t>
      </w:r>
      <w:r w:rsidR="00DB3464">
        <w:rPr>
          <w:color w:val="auto"/>
        </w:rPr>
        <w:t xml:space="preserve">Z vnitřní strany budou stěny opatřeny </w:t>
      </w:r>
      <w:r w:rsidR="00CD0749">
        <w:rPr>
          <w:color w:val="auto"/>
        </w:rPr>
        <w:t xml:space="preserve">(po předchozím přednástřiku) </w:t>
      </w:r>
      <w:r w:rsidR="00DB3464">
        <w:rPr>
          <w:color w:val="auto"/>
        </w:rPr>
        <w:t>j</w:t>
      </w:r>
      <w:r w:rsidR="00DB3464">
        <w:t>ednovrstvou strojově zpracovatelnou lehčenou vápenocementovou omítku s mikroporézní strukturou a vysokou paropropustností pro interiér</w:t>
      </w:r>
      <w:r w:rsidR="00CD0749">
        <w:t xml:space="preserve">, </w:t>
      </w:r>
      <w:r w:rsidR="00CD0749" w:rsidRPr="00955297">
        <w:t xml:space="preserve">následně štukovou omítkou. </w:t>
      </w:r>
      <w:r w:rsidR="00DB3464" w:rsidRPr="00955297">
        <w:t>Z vnější strany bude zhotoven následující „systém“ (z vnější strany):</w:t>
      </w:r>
    </w:p>
    <w:p w14:paraId="76BDF009" w14:textId="2CCE5701" w:rsidR="00CD0749" w:rsidRPr="00CD0749" w:rsidRDefault="00DB3464" w:rsidP="00167F3F">
      <w:pPr>
        <w:pStyle w:val="Odstavecseseznamem"/>
        <w:numPr>
          <w:ilvl w:val="0"/>
          <w:numId w:val="12"/>
        </w:numPr>
        <w:tabs>
          <w:tab w:val="left" w:pos="1009"/>
        </w:tabs>
      </w:pPr>
      <w:r w:rsidRPr="00DB3464">
        <w:t xml:space="preserve">pastovitá fasádní omítka </w:t>
      </w:r>
      <w:r w:rsidR="00CD0749">
        <w:t xml:space="preserve">(silikonová s </w:t>
      </w:r>
      <w:r w:rsidR="00CD0749" w:rsidRPr="00CD0749">
        <w:t>efektem bránícím biologickému znečištění</w:t>
      </w:r>
      <w:r w:rsidR="00CD0749">
        <w:t xml:space="preserve"> (z</w:t>
      </w:r>
      <w:r w:rsidR="00CD0749" w:rsidRPr="00CD0749">
        <w:t>výšená ochrana proti řasám a plísním</w:t>
      </w:r>
      <w:r w:rsidR="00CD0749">
        <w:t>), f</w:t>
      </w:r>
      <w:r w:rsidR="00CD0749" w:rsidRPr="00CD0749">
        <w:t>aktor difuzního odporu μ</w:t>
      </w:r>
      <w:r w:rsidR="00CD0749">
        <w:t xml:space="preserve"> </w:t>
      </w:r>
      <w:r w:rsidR="00CD0749" w:rsidRPr="00CD0749">
        <w:t xml:space="preserve">30 </w:t>
      </w:r>
      <w:r w:rsidR="00CD0749">
        <w:t>–</w:t>
      </w:r>
      <w:r w:rsidR="00CD0749" w:rsidRPr="00CD0749">
        <w:t xml:space="preserve"> 40</w:t>
      </w:r>
      <w:r w:rsidR="00CD0749">
        <w:t xml:space="preserve">, </w:t>
      </w:r>
      <w:r w:rsidR="0087550F">
        <w:t>p</w:t>
      </w:r>
      <w:r w:rsidR="00CD0749" w:rsidRPr="00CD0749">
        <w:t>řídržnost k</w:t>
      </w:r>
      <w:r w:rsidR="0087550F">
        <w:t> </w:t>
      </w:r>
      <w:r w:rsidR="00CD0749" w:rsidRPr="00CD0749">
        <w:t>podkladu</w:t>
      </w:r>
      <w:r w:rsidR="0087550F">
        <w:t xml:space="preserve"> </w:t>
      </w:r>
      <w:r w:rsidR="00CD0749" w:rsidRPr="00CD0749">
        <w:t>&gt; 0,3 MPa</w:t>
      </w:r>
      <w:r w:rsidR="0087550F">
        <w:t>) – odstíny viz barevné řešení</w:t>
      </w:r>
      <w:r w:rsidR="001A2EAC">
        <w:t>, rozhraní mezi světlým a tmavým odstínem bude na úrovni +3,550</w:t>
      </w:r>
    </w:p>
    <w:p w14:paraId="0F88DA13" w14:textId="0DC42A76" w:rsidR="0087550F" w:rsidRPr="0087550F" w:rsidRDefault="00DB3464" w:rsidP="00F77EC2">
      <w:pPr>
        <w:pStyle w:val="Odstavecseseznamem"/>
        <w:numPr>
          <w:ilvl w:val="0"/>
          <w:numId w:val="12"/>
        </w:numPr>
        <w:tabs>
          <w:tab w:val="left" w:pos="1009"/>
        </w:tabs>
      </w:pPr>
      <w:r w:rsidRPr="00DB3464">
        <w:t xml:space="preserve">penetrační nátěr </w:t>
      </w:r>
      <w:r w:rsidR="0087550F">
        <w:t>(</w:t>
      </w:r>
      <w:r w:rsidR="00E20D74">
        <w:t>f</w:t>
      </w:r>
      <w:r w:rsidR="0087550F" w:rsidRPr="0087550F">
        <w:t>aktor difuzního odporu μ</w:t>
      </w:r>
      <w:r w:rsidR="0087550F">
        <w:t xml:space="preserve"> </w:t>
      </w:r>
      <w:r w:rsidR="0087550F" w:rsidRPr="0087550F">
        <w:t>cca 150</w:t>
      </w:r>
      <w:r w:rsidR="0087550F">
        <w:t>)</w:t>
      </w:r>
    </w:p>
    <w:p w14:paraId="1D77D8AA" w14:textId="399DA252" w:rsidR="0087550F" w:rsidRPr="0087550F" w:rsidRDefault="00DB3464" w:rsidP="00C674B9">
      <w:pPr>
        <w:pStyle w:val="Odstavecseseznamem"/>
        <w:numPr>
          <w:ilvl w:val="0"/>
          <w:numId w:val="12"/>
        </w:numPr>
        <w:tabs>
          <w:tab w:val="left" w:pos="1009"/>
        </w:tabs>
      </w:pPr>
      <w:r>
        <w:t>lepicí hmota</w:t>
      </w:r>
      <w:r w:rsidR="0087550F">
        <w:t xml:space="preserve"> </w:t>
      </w:r>
      <w:r w:rsidR="0087550F" w:rsidRPr="0087550F">
        <w:t>na bázi cementu</w:t>
      </w:r>
      <w:r w:rsidR="0087550F">
        <w:t xml:space="preserve"> (f</w:t>
      </w:r>
      <w:r w:rsidR="0087550F" w:rsidRPr="0087550F">
        <w:t>aktor difuzního odporu μ</w:t>
      </w:r>
      <w:r w:rsidR="0087550F">
        <w:t xml:space="preserve"> </w:t>
      </w:r>
      <w:r w:rsidR="0087550F" w:rsidRPr="0087550F">
        <w:t>≤ 50</w:t>
      </w:r>
      <w:r w:rsidR="0087550F">
        <w:t>, z</w:t>
      </w:r>
      <w:r w:rsidR="0087550F" w:rsidRPr="0087550F">
        <w:t>rnitost</w:t>
      </w:r>
      <w:r w:rsidR="0087550F">
        <w:t xml:space="preserve"> </w:t>
      </w:r>
      <w:r w:rsidR="0087550F" w:rsidRPr="0087550F">
        <w:t>0,3 mm</w:t>
      </w:r>
      <w:r w:rsidR="0087550F">
        <w:t xml:space="preserve">) </w:t>
      </w:r>
      <w:r>
        <w:t xml:space="preserve">se </w:t>
      </w:r>
      <w:r w:rsidR="0087550F">
        <w:t>s</w:t>
      </w:r>
      <w:r w:rsidR="0087550F" w:rsidRPr="0087550F">
        <w:t xml:space="preserve">klotextilní </w:t>
      </w:r>
      <w:r>
        <w:t xml:space="preserve">síťovinou </w:t>
      </w:r>
      <w:r w:rsidR="0087550F">
        <w:t>(</w:t>
      </w:r>
      <w:r w:rsidR="0087550F" w:rsidRPr="0087550F">
        <w:t>velikost ok</w:t>
      </w:r>
      <w:r w:rsidR="0087550F">
        <w:t xml:space="preserve"> </w:t>
      </w:r>
      <w:r w:rsidR="0087550F" w:rsidRPr="0087550F">
        <w:t>cca 4 mm x 4 mm</w:t>
      </w:r>
      <w:r w:rsidR="0087550F">
        <w:t>, p</w:t>
      </w:r>
      <w:r w:rsidR="0087550F" w:rsidRPr="0087550F">
        <w:t>lošná hmotnost upravené tkaniny ≥ 145 g/m</w:t>
      </w:r>
      <w:r w:rsidR="0087550F" w:rsidRPr="0087550F">
        <w:rPr>
          <w:vertAlign w:val="superscript"/>
        </w:rPr>
        <w:t>2</w:t>
      </w:r>
      <w:r w:rsidR="0087550F">
        <w:t>, pevnost po stárnutí min. 1000 N/50 mm, (min. 50 % původní hodnoty) ve směru osnovy i útku)</w:t>
      </w:r>
    </w:p>
    <w:p w14:paraId="5020D4EC" w14:textId="0E0DBAB4" w:rsidR="00DB3464" w:rsidRDefault="00DB3464" w:rsidP="002033F2">
      <w:pPr>
        <w:pStyle w:val="Odstavecseseznamem"/>
        <w:numPr>
          <w:ilvl w:val="0"/>
          <w:numId w:val="12"/>
        </w:numPr>
        <w:tabs>
          <w:tab w:val="left" w:pos="1009"/>
        </w:tabs>
      </w:pPr>
      <w:r w:rsidRPr="00DB3464">
        <w:t xml:space="preserve">jádrová </w:t>
      </w:r>
      <w:r w:rsidR="000D4EEC">
        <w:t xml:space="preserve">tepelně izolační vápenocementová omítka s lehkým plnivem pro strojové a ruční zpracování. </w:t>
      </w:r>
      <w:r w:rsidR="000D4EEC" w:rsidRPr="000D4EEC">
        <w:t>Zrnitost:</w:t>
      </w:r>
      <w:r w:rsidR="000D4EEC">
        <w:t xml:space="preserve"> 3 mm, s</w:t>
      </w:r>
      <w:r w:rsidR="000D4EEC" w:rsidRPr="000D4EEC">
        <w:t>oučinitel tepelné vodivosti λ:</w:t>
      </w:r>
      <w:r w:rsidR="000D4EEC">
        <w:t xml:space="preserve"> ≤</w:t>
      </w:r>
      <w:r w:rsidR="000D4EEC" w:rsidRPr="000D4EEC">
        <w:t>0,09 W/mK</w:t>
      </w:r>
      <w:r w:rsidR="000D4EEC">
        <w:t>, uvažovaná min. tl. omítky 40 mm.</w:t>
      </w:r>
    </w:p>
    <w:p w14:paraId="69AE8560" w14:textId="6255B9C2" w:rsidR="00DB3464" w:rsidRDefault="00DB3464" w:rsidP="00E87C0B">
      <w:pPr>
        <w:pStyle w:val="Odstavecseseznamem"/>
        <w:numPr>
          <w:ilvl w:val="0"/>
          <w:numId w:val="12"/>
        </w:numPr>
        <w:tabs>
          <w:tab w:val="left" w:pos="1009"/>
        </w:tabs>
      </w:pPr>
      <w:r w:rsidRPr="00DB3464">
        <w:t xml:space="preserve">přednástřik </w:t>
      </w:r>
      <w:r w:rsidR="00E20D74">
        <w:t>(cementový podhoz, zrnitost 2 mm)</w:t>
      </w:r>
    </w:p>
    <w:p w14:paraId="56EABFEE" w14:textId="72CBCE85" w:rsidR="003830EC" w:rsidRDefault="00007D70" w:rsidP="003830EC">
      <w:pPr>
        <w:tabs>
          <w:tab w:val="left" w:pos="1009"/>
        </w:tabs>
      </w:pPr>
      <w:r>
        <w:t xml:space="preserve">V oblasti soklu (nepodsklepená část) bude na obvodové zdivo provedeno </w:t>
      </w:r>
      <w:r w:rsidR="00E951DA">
        <w:t xml:space="preserve">(po předchozím cementovém „prostřiku“) </w:t>
      </w:r>
      <w:r>
        <w:t>v</w:t>
      </w:r>
      <w:r w:rsidRPr="00007D70">
        <w:t>yrovnání</w:t>
      </w:r>
      <w:r w:rsidR="00E951DA">
        <w:t xml:space="preserve"> vápenocementovou</w:t>
      </w:r>
      <w:r w:rsidRPr="00007D70">
        <w:t xml:space="preserve"> jádrovou omítkou </w:t>
      </w:r>
      <w:r w:rsidR="00E951DA">
        <w:t>(</w:t>
      </w:r>
      <w:r w:rsidR="00E951DA" w:rsidRPr="00E951DA">
        <w:t>jednovrstvé omítání</w:t>
      </w:r>
      <w:r w:rsidR="00E951DA">
        <w:t xml:space="preserve">) </w:t>
      </w:r>
      <w:r w:rsidRPr="00007D70">
        <w:t>na keramické zdivo pod hydroizolaci</w:t>
      </w:r>
      <w:r w:rsidR="00E951DA">
        <w:t xml:space="preserve">. Bude se jednat o omítku pevnosti CS III. Max. tl. vrstvy omítky bude 20 mm. </w:t>
      </w:r>
      <w:r w:rsidR="003830EC" w:rsidRPr="003830EC">
        <w:t>Na přechodech materiálů s</w:t>
      </w:r>
      <w:r w:rsidR="003830EC">
        <w:t> </w:t>
      </w:r>
      <w:r w:rsidR="003830EC" w:rsidRPr="003830EC">
        <w:t>rozdílnými</w:t>
      </w:r>
      <w:r w:rsidR="003830EC">
        <w:t xml:space="preserve"> </w:t>
      </w:r>
      <w:r w:rsidR="003830EC" w:rsidRPr="003830EC">
        <w:t>stavebně-fyzikálními vlastnostmi</w:t>
      </w:r>
      <w:r w:rsidR="003830EC">
        <w:t xml:space="preserve"> (</w:t>
      </w:r>
      <w:r w:rsidR="003830EC" w:rsidRPr="003830EC">
        <w:t>spoje hydroizolace vodorovné a svislé (přechod na omítku</w:t>
      </w:r>
      <w:r w:rsidR="003830EC">
        <w:t>))</w:t>
      </w:r>
      <w:r w:rsidR="003830EC" w:rsidRPr="003830EC">
        <w:t xml:space="preserve"> je nutné vložit do jádrové malty armování z</w:t>
      </w:r>
      <w:r w:rsidR="003830EC">
        <w:t> </w:t>
      </w:r>
      <w:r w:rsidR="003830EC" w:rsidRPr="003830EC">
        <w:t>alkalicky</w:t>
      </w:r>
      <w:r w:rsidR="003830EC">
        <w:t xml:space="preserve"> </w:t>
      </w:r>
      <w:r w:rsidR="003830EC" w:rsidRPr="003830EC">
        <w:t>odolných sklolaminátových tkanin</w:t>
      </w:r>
      <w:r w:rsidR="003830EC">
        <w:t xml:space="preserve"> </w:t>
      </w:r>
      <w:r w:rsidR="003830EC" w:rsidRPr="003830EC">
        <w:t>s okem min. 8×8 mm.</w:t>
      </w:r>
      <w:r w:rsidR="003830EC">
        <w:t xml:space="preserve"> Následně bude provedena svislá stěrková hydroizolace</w:t>
      </w:r>
      <w:r w:rsidR="007E75E1">
        <w:t xml:space="preserve"> (ve dvou vrstvách)</w:t>
      </w:r>
      <w:r w:rsidR="003830EC">
        <w:t xml:space="preserve">. Bude se jednat o izolaci proti vlhkosti i proti radonu, která bude UV stabilní dvousložková. Bude se jednat o reaktivní hydroizolační stěrku bez obsahu rozpouštědel certifikovaná dle ČSN EN 1504-2. Izolační stěrka musí být vodotěsná, trvale pružná, paropropustná, odolná vůči stárnutí, povětrnostním podmínkám, rychle vytvrzující, s výbornou přídržností ke všem soudržným minerálním i asfaltovým podkladům. Izolace bude provedena celoplošně v tloušťce 2,5 mm na všech konstrukcích v oblasti </w:t>
      </w:r>
      <w:r w:rsidR="003830EC">
        <w:lastRenderedPageBreak/>
        <w:t>soklu. Konstrukce musí být upraveny dle technických listů výrobce izolační stěrky. Svislá izolace bude vyvedena min. 300 mm nad úroveň budoucího terénu. Všechny prostupy izolací musí být řádně utěsněny.</w:t>
      </w:r>
    </w:p>
    <w:p w14:paraId="31B71815" w14:textId="483E1222" w:rsidR="007E75E1" w:rsidRPr="009656C3" w:rsidRDefault="007E75E1" w:rsidP="003830EC">
      <w:pPr>
        <w:tabs>
          <w:tab w:val="left" w:pos="1009"/>
        </w:tabs>
        <w:rPr>
          <w:b/>
          <w:bCs/>
          <w:color w:val="auto"/>
        </w:rPr>
      </w:pPr>
      <w:r w:rsidRPr="009656C3">
        <w:rPr>
          <w:color w:val="auto"/>
        </w:rPr>
        <w:t>Pro zajištění dlouhodobé životnosti izolačního systému bude mít aplikovaná hydroizolační stěrka prokazatelně vlastnosti požadované v</w:t>
      </w:r>
      <w:r w:rsidR="009656C3" w:rsidRPr="009656C3">
        <w:rPr>
          <w:color w:val="auto"/>
        </w:rPr>
        <w:t> </w:t>
      </w:r>
      <w:r w:rsidRPr="009656C3">
        <w:rPr>
          <w:color w:val="auto"/>
        </w:rPr>
        <w:t>tabulce</w:t>
      </w:r>
      <w:r w:rsidR="009656C3" w:rsidRPr="009656C3">
        <w:rPr>
          <w:color w:val="auto"/>
        </w:rPr>
        <w:t xml:space="preserve"> technický parametrů, která tvoří přílohu souhrnné TZ této PD. </w:t>
      </w:r>
      <w:r w:rsidRPr="009656C3">
        <w:rPr>
          <w:color w:val="auto"/>
        </w:rPr>
        <w:t>Splnění požadavků bude doloženo požadovanou dokumentací.</w:t>
      </w:r>
    </w:p>
    <w:p w14:paraId="06D1EDE6" w14:textId="728182E7" w:rsidR="003830EC" w:rsidRDefault="003830EC" w:rsidP="003830EC">
      <w:pPr>
        <w:tabs>
          <w:tab w:val="left" w:pos="1009"/>
        </w:tabs>
      </w:pPr>
      <w:r>
        <w:t>Pod úrovní terénu bude ochrana hydroizolační vrstvy zabezpečena za pomocí nopové folie 400 g/m2 s nopy obrácenými od konstrukce tak, aby nedocházelo k bodovému tlakovému namáhání izolační stěrky. Nopová folie bude vyvedena nad úroveň terénu a zabezpečena pomocí plechového profilu, ukotveného do fasády.</w:t>
      </w:r>
    </w:p>
    <w:p w14:paraId="2F507491" w14:textId="263B970A" w:rsidR="009656C3" w:rsidRDefault="009656C3" w:rsidP="003830EC">
      <w:pPr>
        <w:tabs>
          <w:tab w:val="left" w:pos="1009"/>
        </w:tabs>
      </w:pPr>
      <w:r>
        <w:t xml:space="preserve">Jako finální vrstva v oblasti soklu bude aplikována </w:t>
      </w:r>
      <w:r w:rsidR="00F55CB2">
        <w:t>d</w:t>
      </w:r>
      <w:r w:rsidR="00F55CB2" w:rsidRPr="00F55CB2">
        <w:t>ekorativní fasádní omítk</w:t>
      </w:r>
      <w:r w:rsidR="00F55CB2">
        <w:t>a</w:t>
      </w:r>
      <w:r w:rsidR="00F55CB2" w:rsidRPr="00F55CB2">
        <w:t xml:space="preserve"> s</w:t>
      </w:r>
      <w:r w:rsidR="00F55CB2">
        <w:t> </w:t>
      </w:r>
      <w:r w:rsidR="00F55CB2" w:rsidRPr="00F55CB2">
        <w:t>kamínky</w:t>
      </w:r>
      <w:r w:rsidR="00F55CB2">
        <w:t>. Bude se jednat o p</w:t>
      </w:r>
      <w:r w:rsidR="00F55CB2" w:rsidRPr="00F55CB2">
        <w:t>astovit</w:t>
      </w:r>
      <w:r w:rsidR="00F55CB2">
        <w:t>ou</w:t>
      </w:r>
      <w:r w:rsidR="00F55CB2" w:rsidRPr="00F55CB2">
        <w:t xml:space="preserve"> pestrobarevn</w:t>
      </w:r>
      <w:r w:rsidR="00F55CB2">
        <w:t>ou</w:t>
      </w:r>
      <w:r w:rsidR="00F55CB2" w:rsidRPr="00F55CB2">
        <w:t xml:space="preserve"> mozaikov</w:t>
      </w:r>
      <w:r w:rsidR="00F55CB2">
        <w:t>ou</w:t>
      </w:r>
      <w:r w:rsidR="00F55CB2" w:rsidRPr="00F55CB2">
        <w:t xml:space="preserve"> omítk</w:t>
      </w:r>
      <w:r w:rsidR="00F55CB2">
        <w:t xml:space="preserve">u </w:t>
      </w:r>
      <w:r w:rsidR="00F55CB2" w:rsidRPr="00F55CB2">
        <w:t>na základě čistého akrylátu</w:t>
      </w:r>
      <w:r w:rsidR="00F55CB2">
        <w:t>. Konkrétní uvažovaný odstín je patrný z výkresu barevného řešení.</w:t>
      </w:r>
    </w:p>
    <w:p w14:paraId="5C7808C7" w14:textId="1B806961" w:rsidR="001A2EAC" w:rsidRDefault="001A2EAC" w:rsidP="003830EC">
      <w:pPr>
        <w:tabs>
          <w:tab w:val="left" w:pos="1009"/>
        </w:tabs>
      </w:pPr>
      <w:r>
        <w:t>Místně (viz výkresová část) budou i plochy stávajících fasád opatřeny novým nátěrem (po předchozím omytí tlakovou vodou). Bude se jednat o silikonový nátěr ve stejných odstínech jako nově navrhované silikonové omítky – viz popis výše. Rovněž rozhraní mezi světlým a tmavým odstínem bude na stejné úrovni.</w:t>
      </w:r>
    </w:p>
    <w:p w14:paraId="15CB3CE9" w14:textId="5269446A" w:rsidR="008F7661" w:rsidRDefault="007B7339" w:rsidP="00AF3B06">
      <w:pPr>
        <w:tabs>
          <w:tab w:val="left" w:pos="1009"/>
        </w:tabs>
        <w:rPr>
          <w:color w:val="auto"/>
        </w:rPr>
      </w:pPr>
      <w:r w:rsidRPr="00AF3B06">
        <w:rPr>
          <w:color w:val="auto"/>
          <w:u w:val="single"/>
        </w:rPr>
        <w:t xml:space="preserve">Nové vnitřní </w:t>
      </w:r>
      <w:r w:rsidR="00377F89" w:rsidRPr="00AF3B06">
        <w:rPr>
          <w:color w:val="auto"/>
          <w:u w:val="single"/>
        </w:rPr>
        <w:t>stěny/příčky</w:t>
      </w:r>
      <w:r w:rsidR="00AF3B06">
        <w:rPr>
          <w:color w:val="auto"/>
          <w:u w:val="single"/>
        </w:rPr>
        <w:t xml:space="preserve"> </w:t>
      </w:r>
      <w:r w:rsidR="00377F89" w:rsidRPr="00AF3B06">
        <w:rPr>
          <w:color w:val="auto"/>
          <w:u w:val="single"/>
        </w:rPr>
        <w:t xml:space="preserve">z keramických bloků </w:t>
      </w:r>
      <w:r w:rsidR="00AF3B06">
        <w:rPr>
          <w:color w:val="auto"/>
        </w:rPr>
        <w:t xml:space="preserve">- </w:t>
      </w:r>
      <w:r w:rsidR="00377F89">
        <w:rPr>
          <w:color w:val="auto"/>
        </w:rPr>
        <w:t xml:space="preserve">budou opatřeny </w:t>
      </w:r>
      <w:r w:rsidR="00AF3B06">
        <w:rPr>
          <w:color w:val="auto"/>
        </w:rPr>
        <w:t>přednástřikem</w:t>
      </w:r>
      <w:r w:rsidR="00AF3B06" w:rsidRPr="00AF3B06">
        <w:rPr>
          <w:color w:val="auto"/>
        </w:rPr>
        <w:t>, krytí min. 70 %, technologická přestávka min. 3 dny</w:t>
      </w:r>
      <w:r w:rsidR="00AF3B06">
        <w:rPr>
          <w:color w:val="auto"/>
        </w:rPr>
        <w:t xml:space="preserve">. Následně </w:t>
      </w:r>
      <w:r w:rsidR="00E20D74">
        <w:rPr>
          <w:color w:val="auto"/>
        </w:rPr>
        <w:t>j</w:t>
      </w:r>
      <w:r w:rsidR="00AF3B06" w:rsidRPr="00AF3B06">
        <w:rPr>
          <w:color w:val="auto"/>
        </w:rPr>
        <w:t>ednovrstvá strojní vápenocementová omítka pro interiér</w:t>
      </w:r>
      <w:r w:rsidR="00AF3B06">
        <w:rPr>
          <w:color w:val="auto"/>
        </w:rPr>
        <w:t xml:space="preserve"> (j</w:t>
      </w:r>
      <w:r w:rsidR="00AF3B06" w:rsidRPr="00AF3B06">
        <w:rPr>
          <w:color w:val="auto"/>
        </w:rPr>
        <w:t>ádro a štuk v jednom kroku</w:t>
      </w:r>
      <w:r w:rsidR="00AF3B06">
        <w:rPr>
          <w:color w:val="auto"/>
        </w:rPr>
        <w:t>, p</w:t>
      </w:r>
      <w:r w:rsidR="00AF3B06" w:rsidRPr="00AF3B06">
        <w:rPr>
          <w:color w:val="auto"/>
        </w:rPr>
        <w:t>ravidelná jemná štuková struktura</w:t>
      </w:r>
      <w:r w:rsidR="00E20D74">
        <w:rPr>
          <w:color w:val="auto"/>
        </w:rPr>
        <w:t>, zrnitost 0,6 mm</w:t>
      </w:r>
      <w:r w:rsidR="00AF3B06">
        <w:rPr>
          <w:color w:val="auto"/>
        </w:rPr>
        <w:t>).</w:t>
      </w:r>
    </w:p>
    <w:p w14:paraId="46A5F9CD" w14:textId="74CD065C" w:rsidR="00AF3B06" w:rsidRDefault="00AF3B06" w:rsidP="00AF3B06">
      <w:pPr>
        <w:tabs>
          <w:tab w:val="left" w:pos="1009"/>
        </w:tabs>
        <w:rPr>
          <w:color w:val="auto"/>
        </w:rPr>
      </w:pPr>
      <w:r w:rsidRPr="00AF3B06">
        <w:rPr>
          <w:color w:val="auto"/>
          <w:u w:val="single"/>
        </w:rPr>
        <w:t>Stěna z tvárnic ztraceného bednění v 1.PP</w:t>
      </w:r>
      <w:r>
        <w:rPr>
          <w:color w:val="auto"/>
        </w:rPr>
        <w:t xml:space="preserve"> – bude opatřena pouze protiprašným nátěrem, tedy bez jakýchkoliv omítek.</w:t>
      </w:r>
    </w:p>
    <w:p w14:paraId="0D407E26" w14:textId="752AA7E4" w:rsidR="00AF3B06" w:rsidRDefault="00AF3B06" w:rsidP="00AF3B06">
      <w:pPr>
        <w:tabs>
          <w:tab w:val="left" w:pos="1009"/>
        </w:tabs>
        <w:rPr>
          <w:color w:val="auto"/>
        </w:rPr>
      </w:pPr>
      <w:r w:rsidRPr="00AF3B06">
        <w:rPr>
          <w:color w:val="auto"/>
          <w:u w:val="single"/>
        </w:rPr>
        <w:t>Nové příčky/předstěny ze sádrokartonových/sádrovláknitých desek</w:t>
      </w:r>
      <w:r>
        <w:rPr>
          <w:color w:val="auto"/>
        </w:rPr>
        <w:t xml:space="preserve"> – budou zatmeleny a přebroušeny v souladu s technologickým postupem výrobce konkrétního systému.</w:t>
      </w:r>
    </w:p>
    <w:p w14:paraId="0C83AEE3" w14:textId="7A521CE9" w:rsidR="00AF3B06" w:rsidRDefault="00AE0713" w:rsidP="00AF3B06">
      <w:pPr>
        <w:tabs>
          <w:tab w:val="left" w:pos="1009"/>
        </w:tabs>
        <w:rPr>
          <w:color w:val="auto"/>
        </w:rPr>
      </w:pPr>
      <w:r w:rsidRPr="00AE0713">
        <w:rPr>
          <w:color w:val="auto"/>
          <w:u w:val="single"/>
        </w:rPr>
        <w:t>Strop v 1.PP</w:t>
      </w:r>
      <w:r>
        <w:rPr>
          <w:color w:val="auto"/>
        </w:rPr>
        <w:t xml:space="preserve"> – bude opatřen lamelovými deskami </w:t>
      </w:r>
      <w:r w:rsidR="00E20D74">
        <w:rPr>
          <w:color w:val="auto"/>
        </w:rPr>
        <w:t>z kamenné vlny</w:t>
      </w:r>
      <w:r>
        <w:rPr>
          <w:color w:val="auto"/>
        </w:rPr>
        <w:t xml:space="preserve"> – viz </w:t>
      </w:r>
      <w:r w:rsidR="00E20D74">
        <w:rPr>
          <w:color w:val="auto"/>
        </w:rPr>
        <w:t xml:space="preserve">popis </w:t>
      </w:r>
      <w:r>
        <w:rPr>
          <w:color w:val="auto"/>
        </w:rPr>
        <w:t>výše. Tyto desky jsou již z výroby opatřeny povrchovou úpravou nástřikem.</w:t>
      </w:r>
    </w:p>
    <w:p w14:paraId="57361795" w14:textId="34E1AB07" w:rsidR="00AE0713" w:rsidRDefault="00AE0713" w:rsidP="00AF3B06">
      <w:pPr>
        <w:tabs>
          <w:tab w:val="left" w:pos="1009"/>
        </w:tabs>
      </w:pPr>
      <w:r w:rsidRPr="00AE0713">
        <w:rPr>
          <w:color w:val="auto"/>
          <w:u w:val="single"/>
        </w:rPr>
        <w:t>Stropy z ŽB předpjatých panelů Spiroll</w:t>
      </w:r>
      <w:r>
        <w:rPr>
          <w:color w:val="auto"/>
        </w:rPr>
        <w:t xml:space="preserve"> </w:t>
      </w:r>
      <w:r w:rsidR="00B34B79">
        <w:rPr>
          <w:color w:val="auto"/>
        </w:rPr>
        <w:t>–</w:t>
      </w:r>
      <w:r>
        <w:rPr>
          <w:color w:val="auto"/>
        </w:rPr>
        <w:t xml:space="preserve"> </w:t>
      </w:r>
      <w:r w:rsidR="00B34B79">
        <w:rPr>
          <w:color w:val="auto"/>
        </w:rPr>
        <w:t>zde budou rozlišovány dva druhy úprav podle toho, zda pod stropem bude zavěšen ještě podhled či nikoliv. V případě, že bude instalován podhled, nebudou prováděny celoplošné povrchové úpravy. Budou provedeny pouze vysprávky případných poškození</w:t>
      </w:r>
      <w:r w:rsidR="0067084A">
        <w:rPr>
          <w:color w:val="auto"/>
        </w:rPr>
        <w:t>. Naopak v případě, že nebudou podhledy instalovány, bude zvolena úprava pro „k</w:t>
      </w:r>
      <w:r w:rsidR="0067084A" w:rsidRPr="0067084A">
        <w:rPr>
          <w:color w:val="auto"/>
        </w:rPr>
        <w:t>lasický omítaný strop bez přiznaných spár</w:t>
      </w:r>
      <w:r w:rsidR="0067084A">
        <w:rPr>
          <w:color w:val="auto"/>
        </w:rPr>
        <w:t xml:space="preserve">“. Nejprve budou opravena případná lokální poškození, dále pak budou upraveny spáry - </w:t>
      </w:r>
      <w:r w:rsidR="0067084A">
        <w:t>spára se vyplní větším množstvím správkové hmoty, která se přetáhne širokým hladítkem do větší šíře směrem do nadvýšeného dílce. Přes tuto plochu se nanese skleněná tkanina (perlinka), přes kterou se opět hladítkem nanese správková hmota. Na celou plochu takto upraveného stropu se nanese tenká štuková vrstva. Následuje finální</w:t>
      </w:r>
      <w:r w:rsidR="00E20D74">
        <w:t xml:space="preserve"> interiérový </w:t>
      </w:r>
      <w:r w:rsidR="0067084A">
        <w:t xml:space="preserve">nátěr </w:t>
      </w:r>
      <w:r w:rsidR="00E20D74">
        <w:t>(otěruvzdorný, bílá barva)</w:t>
      </w:r>
      <w:r w:rsidR="0067084A">
        <w:t>.</w:t>
      </w:r>
    </w:p>
    <w:p w14:paraId="4018C37C" w14:textId="63E84399" w:rsidR="0067084A" w:rsidRDefault="007D5C10" w:rsidP="00AF3B06">
      <w:pPr>
        <w:tabs>
          <w:tab w:val="left" w:pos="1009"/>
        </w:tabs>
      </w:pPr>
      <w:r w:rsidRPr="007D5C10">
        <w:t>Na stropních konstrukcích budou místně realizovány podhledy kvůli řešení prostorové akustiky – bližší popis v kapitole A.6.11 – Podhledy.</w:t>
      </w:r>
    </w:p>
    <w:p w14:paraId="35A80A9C" w14:textId="77777777" w:rsidR="006A4930" w:rsidRDefault="006A4930" w:rsidP="00AF3B06">
      <w:pPr>
        <w:tabs>
          <w:tab w:val="left" w:pos="1009"/>
        </w:tabs>
        <w:rPr>
          <w:color w:val="auto"/>
        </w:rPr>
      </w:pPr>
    </w:p>
    <w:p w14:paraId="72FFE0EA" w14:textId="43499EFF" w:rsidR="00451135" w:rsidRPr="0037077A" w:rsidRDefault="00451135" w:rsidP="00E87C0B">
      <w:pPr>
        <w:pStyle w:val="Nadpis2"/>
        <w:numPr>
          <w:ilvl w:val="1"/>
          <w:numId w:val="4"/>
        </w:numPr>
        <w:ind w:left="851" w:hanging="851"/>
      </w:pPr>
      <w:bookmarkStart w:id="34" w:name="_Toc174428776"/>
      <w:r w:rsidRPr="0037077A">
        <w:t>Vnitřní obklady</w:t>
      </w:r>
      <w:r w:rsidR="00AD774A" w:rsidRPr="0037077A">
        <w:t xml:space="preserve"> a omyvatelné nátěry</w:t>
      </w:r>
      <w:bookmarkEnd w:id="34"/>
    </w:p>
    <w:p w14:paraId="190BC960" w14:textId="3D3C538A" w:rsidR="0037077A" w:rsidRPr="0037077A" w:rsidRDefault="0037077A" w:rsidP="00E82C30">
      <w:pPr>
        <w:tabs>
          <w:tab w:val="left" w:pos="1009"/>
        </w:tabs>
        <w:rPr>
          <w:color w:val="auto"/>
        </w:rPr>
      </w:pPr>
      <w:r w:rsidRPr="0037077A">
        <w:rPr>
          <w:color w:val="auto"/>
        </w:rPr>
        <w:t xml:space="preserve">Do stávajících obkladů a omyvatelných nátěrů nebude v podstatě nijak zasahováno. Jedinou výjimkou jsou ker. </w:t>
      </w:r>
      <w:r>
        <w:rPr>
          <w:color w:val="auto"/>
        </w:rPr>
        <w:t>obklady</w:t>
      </w:r>
      <w:r w:rsidRPr="0037077A">
        <w:rPr>
          <w:color w:val="auto"/>
        </w:rPr>
        <w:t xml:space="preserve"> v m.č. E.2.14 – viz popis výše v kapitole A.1.9.</w:t>
      </w:r>
    </w:p>
    <w:p w14:paraId="1DD028EC" w14:textId="4CE1762B" w:rsidR="003861D1" w:rsidRPr="003861D1" w:rsidRDefault="003861D1" w:rsidP="00E82C30">
      <w:pPr>
        <w:tabs>
          <w:tab w:val="left" w:pos="1009"/>
        </w:tabs>
        <w:rPr>
          <w:color w:val="auto"/>
        </w:rPr>
      </w:pPr>
      <w:r w:rsidRPr="00CA18F1">
        <w:rPr>
          <w:color w:val="auto"/>
        </w:rPr>
        <w:t>Ve všech nově navrhovaných hygienických zázemích budou provedeny keramické obklady do výšky 1,80 m. V m.č. C.1.11 (WC-ZTP) pak do výšky 2,0 m. V této místnosti budou navíc stěny a strop nad omyvatelnou částí provedeny s odolným povrchem a s protiplísňovou úpravou</w:t>
      </w:r>
      <w:r w:rsidR="00CA18F1" w:rsidRPr="00CA18F1">
        <w:rPr>
          <w:color w:val="auto"/>
        </w:rPr>
        <w:t>.</w:t>
      </w:r>
    </w:p>
    <w:p w14:paraId="3F031A0A" w14:textId="2AB9CC0D" w:rsidR="003861D1" w:rsidRDefault="003861D1" w:rsidP="00E82C30">
      <w:pPr>
        <w:tabs>
          <w:tab w:val="left" w:pos="1009"/>
        </w:tabs>
        <w:rPr>
          <w:color w:val="auto"/>
        </w:rPr>
      </w:pPr>
      <w:r w:rsidRPr="003861D1">
        <w:rPr>
          <w:color w:val="auto"/>
        </w:rPr>
        <w:t>Stěny všech nově navrhovaných šaten (pro žáky i pro učitele) budou opatřeny omyvatelnými nátěry do výšky 1,80 m.</w:t>
      </w:r>
      <w:r w:rsidR="00CA18F1">
        <w:rPr>
          <w:color w:val="auto"/>
        </w:rPr>
        <w:t xml:space="preserve"> </w:t>
      </w:r>
      <w:r w:rsidR="003503E5">
        <w:rPr>
          <w:color w:val="auto"/>
        </w:rPr>
        <w:t>Omyvatelné nátěry budou i na všech nových chodbách, a to do výšky 1,3 m. Konkrétní odstín bude vybrán při realizaci (stávající chodby mají tuto část ve žlutooranžovém provedení)</w:t>
      </w:r>
      <w:r w:rsidR="00701AF0">
        <w:rPr>
          <w:color w:val="auto"/>
        </w:rPr>
        <w:t>.</w:t>
      </w:r>
    </w:p>
    <w:p w14:paraId="70A89E53" w14:textId="77777777" w:rsidR="00451135" w:rsidRPr="003861D1" w:rsidRDefault="00451135" w:rsidP="00E87C0B">
      <w:pPr>
        <w:pStyle w:val="Nadpis2"/>
        <w:numPr>
          <w:ilvl w:val="1"/>
          <w:numId w:val="4"/>
        </w:numPr>
        <w:ind w:left="851" w:hanging="851"/>
      </w:pPr>
      <w:bookmarkStart w:id="35" w:name="_Toc174428777"/>
      <w:r w:rsidRPr="003861D1">
        <w:lastRenderedPageBreak/>
        <w:t>Dozdívky a dobetonávky</w:t>
      </w:r>
      <w:bookmarkEnd w:id="35"/>
    </w:p>
    <w:p w14:paraId="0FCED2B0" w14:textId="45F0DA8C" w:rsidR="00451135" w:rsidRDefault="003722B7" w:rsidP="003722B7">
      <w:pPr>
        <w:tabs>
          <w:tab w:val="left" w:pos="1009"/>
        </w:tabs>
        <w:rPr>
          <w:color w:val="auto"/>
        </w:rPr>
      </w:pPr>
      <w:r w:rsidRPr="003861D1">
        <w:rPr>
          <w:color w:val="auto"/>
        </w:rPr>
        <w:t>Veškeré dozdívky ve stávajících konstrukcích budou provedeny z pórobetonových tvárnic. Dobetonávky nebud</w:t>
      </w:r>
      <w:r w:rsidR="00857685" w:rsidRPr="003861D1">
        <w:rPr>
          <w:color w:val="auto"/>
        </w:rPr>
        <w:t>o</w:t>
      </w:r>
      <w:r w:rsidRPr="003861D1">
        <w:rPr>
          <w:color w:val="auto"/>
        </w:rPr>
        <w:t>u prováděny (</w:t>
      </w:r>
      <w:r w:rsidR="00857685" w:rsidRPr="003861D1">
        <w:rPr>
          <w:color w:val="auto"/>
        </w:rPr>
        <w:t xml:space="preserve">bude provedeno </w:t>
      </w:r>
      <w:r w:rsidRPr="003861D1">
        <w:rPr>
          <w:color w:val="auto"/>
        </w:rPr>
        <w:t>pouze případné „dotěsnění“ vedení instalací skrz stropy</w:t>
      </w:r>
      <w:r w:rsidR="003861D1" w:rsidRPr="003861D1">
        <w:rPr>
          <w:color w:val="auto"/>
        </w:rPr>
        <w:t>, případně nově navržených světlovodů – m.č. D.2.02</w:t>
      </w:r>
      <w:r w:rsidRPr="003861D1">
        <w:rPr>
          <w:color w:val="auto"/>
        </w:rPr>
        <w:t>).</w:t>
      </w:r>
    </w:p>
    <w:p w14:paraId="100E0E8A" w14:textId="77777777" w:rsidR="00BB3B22" w:rsidRPr="003861D1" w:rsidRDefault="00BB3B22" w:rsidP="003722B7">
      <w:pPr>
        <w:tabs>
          <w:tab w:val="left" w:pos="1009"/>
        </w:tabs>
        <w:rPr>
          <w:color w:val="auto"/>
        </w:rPr>
      </w:pPr>
    </w:p>
    <w:p w14:paraId="0C755939" w14:textId="77777777" w:rsidR="004062C8" w:rsidRPr="00844220" w:rsidRDefault="0085713F" w:rsidP="00E87C0B">
      <w:pPr>
        <w:pStyle w:val="Nadpis2"/>
        <w:numPr>
          <w:ilvl w:val="1"/>
          <w:numId w:val="2"/>
        </w:numPr>
        <w:ind w:left="851" w:hanging="851"/>
      </w:pPr>
      <w:bookmarkStart w:id="36" w:name="_Toc174428778"/>
      <w:r w:rsidRPr="00844220">
        <w:t>Podhledy</w:t>
      </w:r>
      <w:bookmarkEnd w:id="36"/>
    </w:p>
    <w:p w14:paraId="061ABBB2" w14:textId="00594F98" w:rsidR="00E533E1" w:rsidRDefault="00E533E1" w:rsidP="00837347">
      <w:pPr>
        <w:rPr>
          <w:color w:val="auto"/>
        </w:rPr>
      </w:pPr>
      <w:r w:rsidRPr="001265BE">
        <w:rPr>
          <w:color w:val="auto"/>
        </w:rPr>
        <w:t xml:space="preserve">Ve stávajících prostorách budou podhledy instalovány pouze v minimální míře. Jedná se o m.č. </w:t>
      </w:r>
      <w:r w:rsidR="001265BE" w:rsidRPr="001265BE">
        <w:rPr>
          <w:color w:val="auto"/>
        </w:rPr>
        <w:t>D.1.02, D.1.03, D.2.03. Ve všech místnostech se bude jednat o rastrový minerální podhled s viditelným rastrem. Výšky osazení podhledů jsou patrné z tabulek místností u půdorysů jednotlivých podlaží.</w:t>
      </w:r>
    </w:p>
    <w:p w14:paraId="6F818BE4" w14:textId="77777777" w:rsidR="007E31C4" w:rsidRDefault="00936B17" w:rsidP="00837347">
      <w:pPr>
        <w:rPr>
          <w:highlight w:val="red"/>
        </w:rPr>
      </w:pPr>
      <w:r>
        <w:rPr>
          <w:color w:val="auto"/>
        </w:rPr>
        <w:t>V případě nově budovaných pavilonů, a tedy jednotlivých místností v nich, bylo třeba zohlednit fakt, že přístavby navazují na stávající budovy s již definovanými výškami, tloušťkami skladeb vodorovných konstrukcí (stropů s podlahami). Pavilony A a B totiž původně sloužily jako mateřská škola, a proto je zde světlá výška pouze 3,0 m.</w:t>
      </w:r>
      <w:r w:rsidR="00C94B7C">
        <w:rPr>
          <w:color w:val="auto"/>
        </w:rPr>
        <w:t xml:space="preserve"> Pavilon E byl již od počátku využíván jako ZDŠ, a proto jsou zdě světlé výšky 3,30 m. Později přistavovaný pavilon D výškovým uspořádáním navazuje právě na „snížený“ pavilon A. Až později začal být celý objekt</w:t>
      </w:r>
      <w:r>
        <w:rPr>
          <w:color w:val="auto"/>
        </w:rPr>
        <w:t xml:space="preserve"> </w:t>
      </w:r>
      <w:r w:rsidR="00C94B7C">
        <w:rPr>
          <w:color w:val="auto"/>
        </w:rPr>
        <w:t>užíván jako ZŠ, resp. SŠ. Z vyhl. č. 268/2009 Sb. §49, odst. 1, písm. b) vyplývá následující požadavek: „</w:t>
      </w:r>
      <w:r w:rsidR="00C94B7C" w:rsidRPr="00C94B7C">
        <w:rPr>
          <w:i/>
          <w:iCs/>
        </w:rPr>
        <w:t>Nejmenší světlé výšky místností a prostorů musí být 3300 mm u základních, středních, vyšších a speciálních škol; při dodržení všech podmínek denního osvětlení na pracovní plochy je možné snížení na světlou výšku 3000 mm, pokud je dodržena kubatura vzduchu 5,3 m</w:t>
      </w:r>
      <w:r w:rsidR="00C94B7C" w:rsidRPr="00C94B7C">
        <w:rPr>
          <w:i/>
          <w:iCs/>
          <w:vertAlign w:val="superscript"/>
        </w:rPr>
        <w:t>3</w:t>
      </w:r>
      <w:r w:rsidR="00C94B7C" w:rsidRPr="00C94B7C">
        <w:rPr>
          <w:i/>
          <w:iCs/>
        </w:rPr>
        <w:t xml:space="preserve"> na jednoho žáka</w:t>
      </w:r>
      <w:r w:rsidR="00C94B7C">
        <w:t>“. Uvedené doplňující podmínky jsou v rámci PD splněny/dodrženy, nicméně min. světlá výška 3,0 m musí být v</w:t>
      </w:r>
      <w:r w:rsidR="00A26150">
        <w:t> cvičebních/učebních prostorech</w:t>
      </w:r>
      <w:r w:rsidR="00C94B7C">
        <w:t xml:space="preserve"> dodržena. </w:t>
      </w:r>
      <w:r w:rsidR="00C94B7C" w:rsidRPr="00A26150">
        <w:t>Z toho vyplývá, že v </w:t>
      </w:r>
      <w:r w:rsidR="00A26150" w:rsidRPr="00A26150">
        <w:t xml:space="preserve">cvičebních/učebních prostorech </w:t>
      </w:r>
      <w:r w:rsidR="00C94B7C" w:rsidRPr="00A26150">
        <w:t xml:space="preserve">navržených v rámci pavilonů C a F není možné instalovat </w:t>
      </w:r>
      <w:r w:rsidR="002E7C53">
        <w:t xml:space="preserve">plnoplošné </w:t>
      </w:r>
      <w:r w:rsidR="00C94B7C" w:rsidRPr="00A26150">
        <w:t>podhledy, v kterých by bylo možné vést instalace, které by plnil</w:t>
      </w:r>
      <w:r w:rsidR="007D5C10" w:rsidRPr="00A26150">
        <w:t>y</w:t>
      </w:r>
      <w:r w:rsidR="00C94B7C" w:rsidRPr="00A26150">
        <w:t xml:space="preserve"> např. akustickou funkci apod. </w:t>
      </w:r>
      <w:r w:rsidR="002E7C53">
        <w:t>Proto budou navrženy podhledy plnící akustickou funkci pouze místně viz popis dále</w:t>
      </w:r>
      <w:r w:rsidR="002E7C53" w:rsidRPr="007E31C4">
        <w:t xml:space="preserve">. </w:t>
      </w:r>
      <w:r w:rsidR="00C94B7C" w:rsidRPr="007E31C4">
        <w:t xml:space="preserve">V m.č. E.2.16, resp. E.2.17 </w:t>
      </w:r>
      <w:r w:rsidR="007E31C4" w:rsidRPr="007E31C4">
        <w:t>jsou již výšky dostatečné, a proto zde budou zhotoveny podhledy plnoplošné. Konkrétní popis dále.</w:t>
      </w:r>
    </w:p>
    <w:p w14:paraId="4EB3A9C6" w14:textId="77777777" w:rsidR="007E31C4" w:rsidRPr="007E31C4" w:rsidRDefault="00186669" w:rsidP="00837347">
      <w:r w:rsidRPr="007E31C4">
        <w:t xml:space="preserve">V jednotlivých </w:t>
      </w:r>
      <w:r w:rsidR="007E31C4" w:rsidRPr="007E31C4">
        <w:t>CTP a CTP se zaměřením</w:t>
      </w:r>
      <w:r w:rsidRPr="007E31C4">
        <w:t xml:space="preserve"> budou zřízeny v nezbytně nutné míře SDK kastlíky pro vedení VZT, případně odskoky dešťové kanalizace apod. </w:t>
      </w:r>
      <w:r w:rsidR="007E31C4" w:rsidRPr="007E31C4">
        <w:t xml:space="preserve">Zároveň zde budou instalovány </w:t>
      </w:r>
      <w:r w:rsidR="007E31C4" w:rsidRPr="00B8055A">
        <w:rPr>
          <w:b/>
          <w:bCs/>
        </w:rPr>
        <w:t>akustické</w:t>
      </w:r>
      <w:r w:rsidR="007E31C4" w:rsidRPr="007E31C4">
        <w:t xml:space="preserve"> podhledy viz popis výše. Konkrétně se bude jednat o:</w:t>
      </w:r>
    </w:p>
    <w:p w14:paraId="0BE2BBBA" w14:textId="38E50595" w:rsidR="00EC32B8" w:rsidRDefault="00EC32B8" w:rsidP="00EC32B8">
      <w:pPr>
        <w:pStyle w:val="Odstavecseseznamem"/>
        <w:numPr>
          <w:ilvl w:val="0"/>
          <w:numId w:val="19"/>
        </w:numPr>
      </w:pPr>
      <w:r>
        <w:rPr>
          <w:color w:val="auto"/>
        </w:rPr>
        <w:t>CTP (</w:t>
      </w:r>
      <w:r>
        <w:t xml:space="preserve">m.č. C.1.09, F.1.05, F.1.09, F.1.10, C.2.05, F.2.05, F.2.08 a F.2.09) + CTP s konkrétním zaměřením (m.č. C.1.08, F.1.08, C.2.04 a F.2.07) </w:t>
      </w:r>
      <w:r w:rsidR="003A2746">
        <w:t>–</w:t>
      </w:r>
      <w:r>
        <w:t xml:space="preserve"> </w:t>
      </w:r>
      <w:r w:rsidR="003A2746">
        <w:t>ve všech uvedených prostorech bude osazen lokální podhled (svěšení 10 cm), který bude plnit „akustickou funkci“. Pro výpočty prostorové akustiky bylo uvažováno s výrobkem StoSilent Distance Board 310, decor M. Jedinou místností, kde bude provedeno svěšení jiné, konkrétně 20 cm, je m.č. C.2.05 (CTP), a to pouze v části u tabule, kde je větší svěšení nutné kvůli vedení dešťové kanalizace.</w:t>
      </w:r>
      <w:r w:rsidR="003D5F0E">
        <w:t xml:space="preserve"> Pro realizaci lze vybrat samozřejmě jiný výrobek, či jiného výrobce, nicméně musí být dodrženy akustické parametry výše uvedeného referenčního výrobku.</w:t>
      </w:r>
    </w:p>
    <w:p w14:paraId="50C786E0" w14:textId="06C7F721" w:rsidR="007E31C4" w:rsidRPr="00540DFA" w:rsidRDefault="003A2746" w:rsidP="003F005B">
      <w:pPr>
        <w:pStyle w:val="Odstavecseseznamem"/>
        <w:numPr>
          <w:ilvl w:val="0"/>
          <w:numId w:val="20"/>
        </w:numPr>
        <w:rPr>
          <w:color w:val="auto"/>
        </w:rPr>
      </w:pPr>
      <w:r w:rsidRPr="00540DFA">
        <w:rPr>
          <w:color w:val="auto"/>
        </w:rPr>
        <w:t>CTP (m.č. E.2.16 a E.2.17) – plnoplošný rastrový podhled</w:t>
      </w:r>
      <w:r w:rsidR="00540DFA" w:rsidRPr="00540DFA">
        <w:rPr>
          <w:color w:val="auto"/>
        </w:rPr>
        <w:t xml:space="preserve"> Ecophon Master Rigid E tl. 20 mm + extra bass tl. 50 mm</w:t>
      </w:r>
      <w:r w:rsidR="003D5F0E">
        <w:rPr>
          <w:color w:val="auto"/>
        </w:rPr>
        <w:t xml:space="preserve">. </w:t>
      </w:r>
      <w:r w:rsidR="003D5F0E">
        <w:t>Pro realizaci lze vybrat samozřejmě jiný výrobek, či jiného výrobce, nicméně musí být dodrženy akustické parametry výše uvedeného referenčního výrobku.</w:t>
      </w:r>
    </w:p>
    <w:p w14:paraId="38C7B2EC" w14:textId="67EF1671" w:rsidR="003A2746" w:rsidRPr="003A2746" w:rsidRDefault="003A2746" w:rsidP="00837347">
      <w:pPr>
        <w:rPr>
          <w:b/>
          <w:bCs/>
          <w:color w:val="auto"/>
        </w:rPr>
      </w:pPr>
      <w:r w:rsidRPr="003A2746">
        <w:rPr>
          <w:b/>
          <w:bCs/>
          <w:color w:val="auto"/>
        </w:rPr>
        <w:t>Akustický posudek hodnotící prostorovou akustiku v uvedených místnostech/prostorech je součástí dokladové části této PD.</w:t>
      </w:r>
    </w:p>
    <w:p w14:paraId="0F5D78C9" w14:textId="373D14F8" w:rsidR="009852B7" w:rsidRDefault="00186669" w:rsidP="00837347">
      <w:pPr>
        <w:rPr>
          <w:color w:val="auto"/>
        </w:rPr>
      </w:pPr>
      <w:r w:rsidRPr="00186669">
        <w:rPr>
          <w:color w:val="auto"/>
        </w:rPr>
        <w:t>Podhledy budou instalovány ve všech hygienických zázemích a šatnách navrhovaných v rámci nových pavilonů C, E a F. Ve všech těchto prostorách se bude jednat o rastrový minerální podhled s viditelným rastrem. Výšky osazení podhledů jsou patrné z tabulek místností u půdorysů jednotlivých podlaží.</w:t>
      </w:r>
      <w:r w:rsidR="0052771F">
        <w:rPr>
          <w:color w:val="auto"/>
        </w:rPr>
        <w:t xml:space="preserve"> </w:t>
      </w:r>
      <w:r w:rsidR="009852B7">
        <w:rPr>
          <w:color w:val="auto"/>
        </w:rPr>
        <w:t>Pro potřeby této PD se uvažuje s deskami tl. 15 mm s jemně nepravidelnou perforací v bílé barvě (podobná RAL 9010) viz přiložený obrázek. Desky budou splňovat následující technické parametry:</w:t>
      </w:r>
    </w:p>
    <w:p w14:paraId="396AA0FD" w14:textId="4AAECE9E" w:rsidR="009852B7" w:rsidRDefault="009852B7" w:rsidP="009852B7">
      <w:pPr>
        <w:pStyle w:val="Odstavecseseznamem"/>
        <w:numPr>
          <w:ilvl w:val="0"/>
          <w:numId w:val="24"/>
        </w:numPr>
        <w:rPr>
          <w:color w:val="auto"/>
        </w:rPr>
      </w:pPr>
      <w:r w:rsidRPr="009852B7">
        <w:rPr>
          <w:color w:val="auto"/>
        </w:rPr>
        <w:t>Odolnost vlhkosti</w:t>
      </w:r>
      <w:r>
        <w:rPr>
          <w:color w:val="auto"/>
        </w:rPr>
        <w:t xml:space="preserve"> 95 % RH</w:t>
      </w:r>
    </w:p>
    <w:p w14:paraId="0D6D7A61" w14:textId="77777777" w:rsidR="009852B7" w:rsidRDefault="009852B7" w:rsidP="009852B7">
      <w:pPr>
        <w:pStyle w:val="Odstavecseseznamem"/>
        <w:numPr>
          <w:ilvl w:val="0"/>
          <w:numId w:val="24"/>
        </w:numPr>
        <w:rPr>
          <w:color w:val="auto"/>
        </w:rPr>
      </w:pPr>
      <w:r w:rsidRPr="009852B7">
        <w:rPr>
          <w:color w:val="auto"/>
        </w:rPr>
        <w:t>Reakce na oheň</w:t>
      </w:r>
      <w:r>
        <w:rPr>
          <w:color w:val="auto"/>
        </w:rPr>
        <w:t xml:space="preserve"> </w:t>
      </w:r>
      <w:r w:rsidRPr="009852B7">
        <w:rPr>
          <w:color w:val="auto"/>
        </w:rPr>
        <w:t xml:space="preserve">Euroclass </w:t>
      </w:r>
      <w:r w:rsidRPr="009852B7">
        <w:rPr>
          <w:b/>
          <w:bCs/>
          <w:color w:val="auto"/>
        </w:rPr>
        <w:t xml:space="preserve">A2-s1, d0 </w:t>
      </w:r>
      <w:r w:rsidRPr="009852B7">
        <w:rPr>
          <w:color w:val="auto"/>
        </w:rPr>
        <w:t>podle EN 13501-1</w:t>
      </w:r>
    </w:p>
    <w:p w14:paraId="4071A681" w14:textId="77777777" w:rsidR="009852B7" w:rsidRDefault="009852B7" w:rsidP="009852B7">
      <w:pPr>
        <w:pStyle w:val="Odstavecseseznamem"/>
        <w:numPr>
          <w:ilvl w:val="0"/>
          <w:numId w:val="24"/>
        </w:numPr>
        <w:rPr>
          <w:color w:val="auto"/>
        </w:rPr>
      </w:pPr>
      <w:r>
        <w:rPr>
          <w:color w:val="auto"/>
        </w:rPr>
        <w:t>Z</w:t>
      </w:r>
      <w:r w:rsidRPr="009852B7">
        <w:rPr>
          <w:color w:val="auto"/>
        </w:rPr>
        <w:t>vuková pohltivost 0.60 αw</w:t>
      </w:r>
    </w:p>
    <w:p w14:paraId="3D4746BB" w14:textId="609B408A" w:rsidR="009852B7" w:rsidRDefault="009852B7" w:rsidP="009852B7">
      <w:pPr>
        <w:pStyle w:val="Odstavecseseznamem"/>
        <w:numPr>
          <w:ilvl w:val="0"/>
          <w:numId w:val="24"/>
        </w:numPr>
        <w:rPr>
          <w:color w:val="auto"/>
        </w:rPr>
      </w:pPr>
      <w:r>
        <w:rPr>
          <w:color w:val="auto"/>
        </w:rPr>
        <w:lastRenderedPageBreak/>
        <w:t>P</w:t>
      </w:r>
      <w:r w:rsidRPr="009852B7">
        <w:rPr>
          <w:color w:val="auto"/>
        </w:rPr>
        <w:t>odélná vzduchová nepr</w:t>
      </w:r>
      <w:r w:rsidRPr="009852B7">
        <w:rPr>
          <w:rFonts w:hint="eastAsia"/>
          <w:color w:val="auto"/>
        </w:rPr>
        <w:t>ů</w:t>
      </w:r>
      <w:r w:rsidRPr="009852B7">
        <w:rPr>
          <w:color w:val="auto"/>
        </w:rPr>
        <w:t>zvu</w:t>
      </w:r>
      <w:r w:rsidRPr="009852B7">
        <w:rPr>
          <w:rFonts w:hint="eastAsia"/>
          <w:color w:val="auto"/>
        </w:rPr>
        <w:t>č</w:t>
      </w:r>
      <w:r w:rsidRPr="009852B7">
        <w:rPr>
          <w:color w:val="auto"/>
        </w:rPr>
        <w:t xml:space="preserve">nost </w:t>
      </w:r>
      <w:r>
        <w:rPr>
          <w:color w:val="auto"/>
        </w:rPr>
        <w:t xml:space="preserve">min. </w:t>
      </w:r>
      <w:r w:rsidRPr="009852B7">
        <w:rPr>
          <w:color w:val="auto"/>
        </w:rPr>
        <w:t>34 dB</w:t>
      </w:r>
    </w:p>
    <w:p w14:paraId="7C6B251C" w14:textId="77777777" w:rsidR="009852B7" w:rsidRDefault="009852B7" w:rsidP="009852B7">
      <w:pPr>
        <w:pStyle w:val="Odstavecseseznamem"/>
        <w:numPr>
          <w:ilvl w:val="0"/>
          <w:numId w:val="24"/>
        </w:numPr>
        <w:rPr>
          <w:color w:val="auto"/>
        </w:rPr>
      </w:pPr>
      <w:r>
        <w:rPr>
          <w:color w:val="auto"/>
        </w:rPr>
        <w:t>S</w:t>
      </w:r>
      <w:r w:rsidRPr="009852B7">
        <w:rPr>
          <w:color w:val="auto"/>
        </w:rPr>
        <w:t>v</w:t>
      </w:r>
      <w:r w:rsidRPr="009852B7">
        <w:rPr>
          <w:rFonts w:hint="eastAsia"/>
          <w:color w:val="auto"/>
        </w:rPr>
        <w:t>ě</w:t>
      </w:r>
      <w:r w:rsidRPr="009852B7">
        <w:rPr>
          <w:color w:val="auto"/>
        </w:rPr>
        <w:t>telná odrazivost 85</w:t>
      </w:r>
      <w:r>
        <w:rPr>
          <w:color w:val="auto"/>
        </w:rPr>
        <w:t xml:space="preserve"> </w:t>
      </w:r>
      <w:r w:rsidRPr="009852B7">
        <w:rPr>
          <w:color w:val="auto"/>
        </w:rPr>
        <w:t>%</w:t>
      </w:r>
    </w:p>
    <w:p w14:paraId="5C38EEEC" w14:textId="357B919E" w:rsidR="00E533E1" w:rsidRDefault="0052771F" w:rsidP="009852B7">
      <w:pPr>
        <w:rPr>
          <w:b/>
          <w:bCs/>
          <w:color w:val="auto"/>
        </w:rPr>
      </w:pPr>
      <w:r w:rsidRPr="009852B7">
        <w:rPr>
          <w:b/>
          <w:bCs/>
          <w:color w:val="auto"/>
        </w:rPr>
        <w:t>V m.č. C.1.11 je třeba dbát na to, aby byly dodány desky (systém) s „preventivní působení proti bakteriím a plísním“.</w:t>
      </w:r>
    </w:p>
    <w:p w14:paraId="1F634A1D" w14:textId="6C355C5B" w:rsidR="0091132F" w:rsidRDefault="0091132F" w:rsidP="0091132F">
      <w:pPr>
        <w:rPr>
          <w:color w:val="auto"/>
        </w:rPr>
      </w:pPr>
      <w:r>
        <w:rPr>
          <w:color w:val="auto"/>
        </w:rPr>
        <w:t>Pro potřeby této PD se uvažuje s deskami tl. 19 mm s</w:t>
      </w:r>
      <w:r w:rsidR="00F20B7D">
        <w:rPr>
          <w:color w:val="auto"/>
        </w:rPr>
        <w:t xml:space="preserve"> „hladkým“ povrchem </w:t>
      </w:r>
      <w:r>
        <w:rPr>
          <w:color w:val="auto"/>
        </w:rPr>
        <w:t>v bílé barvě (podobná RAL 9010) viz přiložený obrázek. Desky budou splňovat následující technické parametry:</w:t>
      </w:r>
    </w:p>
    <w:p w14:paraId="2266BCD6" w14:textId="6DE76742" w:rsidR="00F20B7D" w:rsidRDefault="00F20B7D" w:rsidP="00F20B7D">
      <w:pPr>
        <w:pStyle w:val="Odstavecseseznamem"/>
        <w:numPr>
          <w:ilvl w:val="0"/>
          <w:numId w:val="24"/>
        </w:numPr>
        <w:rPr>
          <w:color w:val="auto"/>
        </w:rPr>
      </w:pPr>
      <w:r w:rsidRPr="009852B7">
        <w:rPr>
          <w:color w:val="auto"/>
        </w:rPr>
        <w:t>Odolnost vlhkosti</w:t>
      </w:r>
      <w:r>
        <w:rPr>
          <w:color w:val="auto"/>
        </w:rPr>
        <w:t xml:space="preserve"> 100 % RH</w:t>
      </w:r>
    </w:p>
    <w:p w14:paraId="5A671EEE" w14:textId="77777777" w:rsidR="00F20B7D" w:rsidRDefault="00F20B7D" w:rsidP="00F20B7D">
      <w:pPr>
        <w:pStyle w:val="Odstavecseseznamem"/>
        <w:numPr>
          <w:ilvl w:val="0"/>
          <w:numId w:val="24"/>
        </w:numPr>
        <w:rPr>
          <w:color w:val="auto"/>
        </w:rPr>
      </w:pPr>
      <w:r w:rsidRPr="009852B7">
        <w:rPr>
          <w:color w:val="auto"/>
        </w:rPr>
        <w:t>Reakce na oheň</w:t>
      </w:r>
      <w:r>
        <w:rPr>
          <w:color w:val="auto"/>
        </w:rPr>
        <w:t xml:space="preserve"> </w:t>
      </w:r>
      <w:r w:rsidRPr="009852B7">
        <w:rPr>
          <w:color w:val="auto"/>
        </w:rPr>
        <w:t xml:space="preserve">Euroclass </w:t>
      </w:r>
      <w:r w:rsidRPr="009852B7">
        <w:rPr>
          <w:b/>
          <w:bCs/>
          <w:color w:val="auto"/>
        </w:rPr>
        <w:t xml:space="preserve">A2-s1, d0 </w:t>
      </w:r>
      <w:r w:rsidRPr="009852B7">
        <w:rPr>
          <w:color w:val="auto"/>
        </w:rPr>
        <w:t>podle EN 13501-1</w:t>
      </w:r>
    </w:p>
    <w:p w14:paraId="411A6B59" w14:textId="51C6B72A" w:rsidR="00F20B7D" w:rsidRDefault="00F20B7D" w:rsidP="00F20B7D">
      <w:pPr>
        <w:pStyle w:val="Odstavecseseznamem"/>
        <w:numPr>
          <w:ilvl w:val="0"/>
          <w:numId w:val="24"/>
        </w:numPr>
        <w:rPr>
          <w:color w:val="auto"/>
        </w:rPr>
      </w:pPr>
      <w:r>
        <w:rPr>
          <w:color w:val="auto"/>
        </w:rPr>
        <w:t>Z</w:t>
      </w:r>
      <w:r w:rsidRPr="009852B7">
        <w:rPr>
          <w:color w:val="auto"/>
        </w:rPr>
        <w:t>vuková pohltivost 0.</w:t>
      </w:r>
      <w:r>
        <w:rPr>
          <w:color w:val="auto"/>
        </w:rPr>
        <w:t>9</w:t>
      </w:r>
      <w:r w:rsidRPr="009852B7">
        <w:rPr>
          <w:color w:val="auto"/>
        </w:rPr>
        <w:t>0 αw</w:t>
      </w:r>
    </w:p>
    <w:p w14:paraId="2D951BD6" w14:textId="54F52DE0" w:rsidR="00F20B7D" w:rsidRDefault="00F20B7D" w:rsidP="00F20B7D">
      <w:pPr>
        <w:pStyle w:val="Odstavecseseznamem"/>
        <w:numPr>
          <w:ilvl w:val="0"/>
          <w:numId w:val="24"/>
        </w:numPr>
        <w:rPr>
          <w:color w:val="auto"/>
        </w:rPr>
      </w:pPr>
      <w:r>
        <w:rPr>
          <w:color w:val="auto"/>
        </w:rPr>
        <w:t>P</w:t>
      </w:r>
      <w:r w:rsidRPr="009852B7">
        <w:rPr>
          <w:color w:val="auto"/>
        </w:rPr>
        <w:t>odélná vzduchová nepr</w:t>
      </w:r>
      <w:r w:rsidRPr="009852B7">
        <w:rPr>
          <w:rFonts w:hint="eastAsia"/>
          <w:color w:val="auto"/>
        </w:rPr>
        <w:t>ů</w:t>
      </w:r>
      <w:r w:rsidRPr="009852B7">
        <w:rPr>
          <w:color w:val="auto"/>
        </w:rPr>
        <w:t>zvu</w:t>
      </w:r>
      <w:r w:rsidRPr="009852B7">
        <w:rPr>
          <w:rFonts w:hint="eastAsia"/>
          <w:color w:val="auto"/>
        </w:rPr>
        <w:t>č</w:t>
      </w:r>
      <w:r w:rsidRPr="009852B7">
        <w:rPr>
          <w:color w:val="auto"/>
        </w:rPr>
        <w:t xml:space="preserve">nost </w:t>
      </w:r>
      <w:r>
        <w:rPr>
          <w:color w:val="auto"/>
        </w:rPr>
        <w:t>min. 29</w:t>
      </w:r>
      <w:r w:rsidRPr="009852B7">
        <w:rPr>
          <w:color w:val="auto"/>
        </w:rPr>
        <w:t xml:space="preserve"> dB</w:t>
      </w:r>
    </w:p>
    <w:p w14:paraId="4C59A6CD" w14:textId="2B42047D" w:rsidR="00F20B7D" w:rsidRDefault="00F20B7D" w:rsidP="00F20B7D">
      <w:pPr>
        <w:pStyle w:val="Odstavecseseznamem"/>
        <w:numPr>
          <w:ilvl w:val="0"/>
          <w:numId w:val="24"/>
        </w:numPr>
        <w:rPr>
          <w:color w:val="auto"/>
        </w:rPr>
      </w:pPr>
      <w:r>
        <w:rPr>
          <w:color w:val="auto"/>
        </w:rPr>
        <w:t>S</w:t>
      </w:r>
      <w:r w:rsidRPr="009852B7">
        <w:rPr>
          <w:color w:val="auto"/>
        </w:rPr>
        <w:t>v</w:t>
      </w:r>
      <w:r w:rsidRPr="009852B7">
        <w:rPr>
          <w:rFonts w:hint="eastAsia"/>
          <w:color w:val="auto"/>
        </w:rPr>
        <w:t>ě</w:t>
      </w:r>
      <w:r w:rsidRPr="009852B7">
        <w:rPr>
          <w:color w:val="auto"/>
        </w:rPr>
        <w:t>telná odrazivost 8</w:t>
      </w:r>
      <w:r>
        <w:rPr>
          <w:color w:val="auto"/>
        </w:rPr>
        <w:t xml:space="preserve">8 </w:t>
      </w:r>
      <w:r w:rsidRPr="009852B7">
        <w:rPr>
          <w:color w:val="auto"/>
        </w:rPr>
        <w:t>%</w:t>
      </w:r>
    </w:p>
    <w:p w14:paraId="01D81008" w14:textId="0D1416E9" w:rsidR="009852B7" w:rsidRDefault="009852B7" w:rsidP="00837347">
      <w:pPr>
        <w:rPr>
          <w:color w:val="auto"/>
        </w:rPr>
      </w:pPr>
      <w:r>
        <w:rPr>
          <w:noProof/>
          <w:color w:val="auto"/>
        </w:rPr>
        <w:drawing>
          <wp:inline distT="0" distB="0" distL="0" distR="0" wp14:anchorId="29FD5DB7" wp14:editId="1FDB997A">
            <wp:extent cx="1932167" cy="1946014"/>
            <wp:effectExtent l="0" t="0" r="0" b="0"/>
            <wp:docPr id="613485447"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3485447" name="Obrázek 613485447"/>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938276" cy="1952166"/>
                    </a:xfrm>
                    <a:prstGeom prst="rect">
                      <a:avLst/>
                    </a:prstGeom>
                  </pic:spPr>
                </pic:pic>
              </a:graphicData>
            </a:graphic>
          </wp:inline>
        </w:drawing>
      </w:r>
      <w:r w:rsidR="00F20B7D">
        <w:rPr>
          <w:color w:val="auto"/>
        </w:rPr>
        <w:tab/>
      </w:r>
      <w:r w:rsidR="00F20B7D">
        <w:rPr>
          <w:color w:val="auto"/>
        </w:rPr>
        <w:tab/>
      </w:r>
      <w:r w:rsidR="00F20B7D">
        <w:rPr>
          <w:color w:val="auto"/>
        </w:rPr>
        <w:tab/>
      </w:r>
      <w:r w:rsidR="00F20B7D">
        <w:rPr>
          <w:noProof/>
          <w:color w:val="auto"/>
        </w:rPr>
        <w:drawing>
          <wp:inline distT="0" distB="0" distL="0" distR="0" wp14:anchorId="56BFB106" wp14:editId="1DB9451A">
            <wp:extent cx="1938276" cy="1938276"/>
            <wp:effectExtent l="0" t="0" r="5080" b="5080"/>
            <wp:docPr id="1426726605" name="Obrázek 1" descr="Obsah obrázku Obdélník, šedé&#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6726605" name="Obrázek 1" descr="Obsah obrázku Obdélník, šedé&#10;&#10;Popis byl vytvořen automaticky"/>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938276" cy="1938276"/>
                    </a:xfrm>
                    <a:prstGeom prst="rect">
                      <a:avLst/>
                    </a:prstGeom>
                  </pic:spPr>
                </pic:pic>
              </a:graphicData>
            </a:graphic>
          </wp:inline>
        </w:drawing>
      </w:r>
    </w:p>
    <w:p w14:paraId="1713C95F" w14:textId="6AC52122" w:rsidR="0091132F" w:rsidRDefault="0091132F" w:rsidP="0091132F">
      <w:pPr>
        <w:spacing w:after="0"/>
        <w:rPr>
          <w:color w:val="auto"/>
        </w:rPr>
      </w:pPr>
      <w:r w:rsidRPr="0054350E">
        <w:rPr>
          <w:i/>
          <w:iCs/>
          <w:sz w:val="16"/>
          <w:szCs w:val="16"/>
        </w:rPr>
        <w:t xml:space="preserve">Obr.: </w:t>
      </w:r>
      <w:r>
        <w:rPr>
          <w:i/>
          <w:iCs/>
          <w:sz w:val="16"/>
          <w:szCs w:val="16"/>
        </w:rPr>
        <w:t>Desky pro „klasický“ rastrový podhled</w:t>
      </w:r>
      <w:r w:rsidR="00F20B7D">
        <w:rPr>
          <w:i/>
          <w:iCs/>
          <w:sz w:val="16"/>
          <w:szCs w:val="16"/>
        </w:rPr>
        <w:tab/>
      </w:r>
      <w:r w:rsidR="00F20B7D">
        <w:rPr>
          <w:i/>
          <w:iCs/>
          <w:sz w:val="16"/>
          <w:szCs w:val="16"/>
        </w:rPr>
        <w:tab/>
      </w:r>
      <w:r w:rsidR="00F20B7D">
        <w:rPr>
          <w:i/>
          <w:iCs/>
          <w:sz w:val="16"/>
          <w:szCs w:val="16"/>
        </w:rPr>
        <w:tab/>
      </w:r>
      <w:r w:rsidR="00F20B7D">
        <w:rPr>
          <w:i/>
          <w:iCs/>
          <w:sz w:val="16"/>
          <w:szCs w:val="16"/>
        </w:rPr>
        <w:tab/>
      </w:r>
      <w:r w:rsidR="00F20B7D" w:rsidRPr="0054350E">
        <w:rPr>
          <w:i/>
          <w:iCs/>
          <w:sz w:val="16"/>
          <w:szCs w:val="16"/>
        </w:rPr>
        <w:t xml:space="preserve">Obr.: </w:t>
      </w:r>
      <w:r w:rsidR="00F20B7D">
        <w:rPr>
          <w:i/>
          <w:iCs/>
          <w:sz w:val="16"/>
          <w:szCs w:val="16"/>
        </w:rPr>
        <w:t>Desky pro rastrový podhled v m.č. C.1.11</w:t>
      </w:r>
    </w:p>
    <w:p w14:paraId="6D3C2164" w14:textId="77777777" w:rsidR="0091132F" w:rsidRDefault="0091132F" w:rsidP="00837347">
      <w:pPr>
        <w:rPr>
          <w:color w:val="auto"/>
        </w:rPr>
      </w:pPr>
    </w:p>
    <w:p w14:paraId="6B062505" w14:textId="77777777" w:rsidR="00F20B7D" w:rsidRDefault="00F20B7D" w:rsidP="00F20B7D">
      <w:pPr>
        <w:rPr>
          <w:color w:val="auto"/>
        </w:rPr>
      </w:pPr>
      <w:r>
        <w:rPr>
          <w:color w:val="auto"/>
        </w:rPr>
        <w:t>Chodby – ve všech chodbách v rámci nových pavilonů budou rovněž instalovány rastrové minerální podhledy. V nezbytném rozsahu budou doplněny SDK kastlíky pro vedení VZT.</w:t>
      </w:r>
    </w:p>
    <w:p w14:paraId="0CC25CCC" w14:textId="1CF7E5EB" w:rsidR="00186669" w:rsidRDefault="00B96906" w:rsidP="00837347">
      <w:pPr>
        <w:rPr>
          <w:color w:val="auto"/>
        </w:rPr>
      </w:pPr>
      <w:r>
        <w:rPr>
          <w:color w:val="auto"/>
        </w:rPr>
        <w:t xml:space="preserve">Kladečský plán rastrových podhledů </w:t>
      </w:r>
      <w:r w:rsidR="003D5F0E">
        <w:rPr>
          <w:color w:val="auto"/>
        </w:rPr>
        <w:t>(včetně výše uvedených SDK kastlíků apod.) je</w:t>
      </w:r>
      <w:r>
        <w:rPr>
          <w:color w:val="auto"/>
        </w:rPr>
        <w:t xml:space="preserve"> součástí </w:t>
      </w:r>
      <w:r w:rsidR="003D5F0E">
        <w:rPr>
          <w:color w:val="auto"/>
        </w:rPr>
        <w:t xml:space="preserve">výkresové části </w:t>
      </w:r>
      <w:r>
        <w:rPr>
          <w:color w:val="auto"/>
        </w:rPr>
        <w:t>této PD</w:t>
      </w:r>
      <w:r w:rsidR="003D5F0E">
        <w:rPr>
          <w:color w:val="auto"/>
        </w:rPr>
        <w:t>.</w:t>
      </w:r>
      <w:r w:rsidR="00CA18F1">
        <w:rPr>
          <w:color w:val="auto"/>
        </w:rPr>
        <w:t xml:space="preserve"> </w:t>
      </w:r>
    </w:p>
    <w:p w14:paraId="20EAA7F5" w14:textId="77777777" w:rsidR="009852B7" w:rsidRDefault="009852B7" w:rsidP="00837347">
      <w:pPr>
        <w:rPr>
          <w:color w:val="auto"/>
        </w:rPr>
      </w:pPr>
    </w:p>
    <w:p w14:paraId="52B755F3" w14:textId="77777777" w:rsidR="004062C8" w:rsidRPr="00660AE9" w:rsidRDefault="0085713F" w:rsidP="00E87C0B">
      <w:pPr>
        <w:pStyle w:val="Nadpis2"/>
        <w:numPr>
          <w:ilvl w:val="1"/>
          <w:numId w:val="2"/>
        </w:numPr>
        <w:ind w:left="851" w:hanging="851"/>
      </w:pPr>
      <w:bookmarkStart w:id="37" w:name="_Toc174428779"/>
      <w:r w:rsidRPr="00660AE9">
        <w:t>Výplně otvorů</w:t>
      </w:r>
      <w:bookmarkEnd w:id="37"/>
    </w:p>
    <w:p w14:paraId="5E6931B4" w14:textId="4AA24743" w:rsidR="005E6EA2" w:rsidRDefault="005E6EA2" w:rsidP="005E6EA2">
      <w:pPr>
        <w:rPr>
          <w:color w:val="auto"/>
        </w:rPr>
      </w:pPr>
      <w:r>
        <w:rPr>
          <w:color w:val="auto"/>
        </w:rPr>
        <w:t>Do výplní v</w:t>
      </w:r>
      <w:r w:rsidR="00B3271A">
        <w:rPr>
          <w:color w:val="auto"/>
        </w:rPr>
        <w:t xml:space="preserve">e </w:t>
      </w:r>
      <w:r w:rsidR="00B3271A" w:rsidRPr="00FE5CD7">
        <w:rPr>
          <w:b/>
          <w:bCs/>
          <w:color w:val="auto"/>
        </w:rPr>
        <w:t xml:space="preserve">stávajících </w:t>
      </w:r>
      <w:r w:rsidRPr="00A45F3C">
        <w:rPr>
          <w:b/>
          <w:bCs/>
          <w:color w:val="auto"/>
        </w:rPr>
        <w:t>obvodových stěnách</w:t>
      </w:r>
      <w:r>
        <w:rPr>
          <w:color w:val="auto"/>
        </w:rPr>
        <w:t xml:space="preserve"> bude zasahováno</w:t>
      </w:r>
      <w:r w:rsidR="00B3271A">
        <w:rPr>
          <w:color w:val="auto"/>
        </w:rPr>
        <w:t xml:space="preserve"> pouze v nezbytné míře, </w:t>
      </w:r>
      <w:r w:rsidR="000F7947">
        <w:rPr>
          <w:color w:val="auto"/>
        </w:rPr>
        <w:t xml:space="preserve">a to buď z důvodů souvisejících s přístavbami nových pavilonů, anebo z důvodů požárně bezpečnostních, </w:t>
      </w:r>
      <w:r w:rsidR="00B3271A">
        <w:rPr>
          <w:color w:val="auto"/>
        </w:rPr>
        <w:t>konkrétně po místnostech/skupinách místností:</w:t>
      </w:r>
    </w:p>
    <w:p w14:paraId="20FD178E" w14:textId="69CBC661" w:rsidR="00B3271A" w:rsidRDefault="00B3271A" w:rsidP="00E87C0B">
      <w:pPr>
        <w:pStyle w:val="Odstavecseseznamem"/>
        <w:numPr>
          <w:ilvl w:val="0"/>
          <w:numId w:val="13"/>
        </w:numPr>
        <w:rPr>
          <w:color w:val="auto"/>
        </w:rPr>
      </w:pPr>
      <w:r>
        <w:rPr>
          <w:color w:val="auto"/>
        </w:rPr>
        <w:t>A.1.01</w:t>
      </w:r>
      <w:r w:rsidR="00D53822">
        <w:rPr>
          <w:color w:val="auto"/>
        </w:rPr>
        <w:t xml:space="preserve"> – zazdění okenního otvoru směrem do budoucí m.č. C.1.02, vybourání otvoru pro propojení s budoucí m.č. C.1.01, výměna vstupních dveří. Nové dveře budou hliníkové, </w:t>
      </w:r>
      <w:r w:rsidR="008E6A84">
        <w:rPr>
          <w:color w:val="auto"/>
        </w:rPr>
        <w:t xml:space="preserve">jednokřídlé, </w:t>
      </w:r>
      <w:r w:rsidR="00D53822">
        <w:rPr>
          <w:color w:val="auto"/>
        </w:rPr>
        <w:t xml:space="preserve">rozměrově do stávajícího otvoru, a budou vybaveny panikovým kováním. Podrobná specifikace </w:t>
      </w:r>
      <w:r w:rsidR="0052771F">
        <w:rPr>
          <w:color w:val="auto"/>
        </w:rPr>
        <w:t>je součástí výpisu dveří</w:t>
      </w:r>
      <w:r w:rsidR="00D53822">
        <w:rPr>
          <w:color w:val="auto"/>
        </w:rPr>
        <w:t>.</w:t>
      </w:r>
    </w:p>
    <w:p w14:paraId="45CA5181" w14:textId="468CBA28" w:rsidR="00CB7CE4" w:rsidRDefault="00CB7CE4" w:rsidP="00E87C0B">
      <w:pPr>
        <w:pStyle w:val="Odstavecseseznamem"/>
        <w:numPr>
          <w:ilvl w:val="0"/>
          <w:numId w:val="13"/>
        </w:numPr>
        <w:rPr>
          <w:color w:val="auto"/>
        </w:rPr>
      </w:pPr>
      <w:r>
        <w:rPr>
          <w:color w:val="auto"/>
        </w:rPr>
        <w:t>A.1.08 – zazdění stávajících oken kvůli přistavovanému pavilonu C.</w:t>
      </w:r>
    </w:p>
    <w:p w14:paraId="753FE375" w14:textId="69322154" w:rsidR="00D53822" w:rsidRDefault="00D53822" w:rsidP="00E87C0B">
      <w:pPr>
        <w:pStyle w:val="Odstavecseseznamem"/>
        <w:numPr>
          <w:ilvl w:val="0"/>
          <w:numId w:val="13"/>
        </w:numPr>
        <w:rPr>
          <w:color w:val="auto"/>
        </w:rPr>
      </w:pPr>
      <w:r>
        <w:rPr>
          <w:color w:val="auto"/>
        </w:rPr>
        <w:t xml:space="preserve">B.1.04 – vybourání stávajících dveří (a luxferové výplně) směrem do exteriéru </w:t>
      </w:r>
      <w:r w:rsidR="008E6A84">
        <w:rPr>
          <w:color w:val="auto"/>
        </w:rPr>
        <w:t xml:space="preserve">(za účelem propojení do nově vznikajícího rozšíření jídelny B.1.04a) </w:t>
      </w:r>
      <w:r>
        <w:rPr>
          <w:color w:val="auto"/>
        </w:rPr>
        <w:t>a zazdění stávajících okenních otvorů.</w:t>
      </w:r>
    </w:p>
    <w:p w14:paraId="7ADF8931" w14:textId="76F8C4DE" w:rsidR="00D53822" w:rsidRDefault="00D53822" w:rsidP="00E87C0B">
      <w:pPr>
        <w:pStyle w:val="Odstavecseseznamem"/>
        <w:numPr>
          <w:ilvl w:val="0"/>
          <w:numId w:val="13"/>
        </w:numPr>
        <w:rPr>
          <w:color w:val="auto"/>
        </w:rPr>
      </w:pPr>
      <w:r>
        <w:rPr>
          <w:color w:val="auto"/>
        </w:rPr>
        <w:t>B.1.05 – zazdění stávajícího okna a zřízení okna na nové pozici. Nové okno bude hliníkové, jednokřídlé, sklápěcí, v provedení EW15DP1.</w:t>
      </w:r>
      <w:r w:rsidR="00C16572">
        <w:rPr>
          <w:color w:val="auto"/>
        </w:rPr>
        <w:t xml:space="preserve"> </w:t>
      </w:r>
      <w:r w:rsidR="00C16572" w:rsidRPr="00C16572">
        <w:rPr>
          <w:b/>
          <w:bCs/>
          <w:color w:val="auto"/>
        </w:rPr>
        <w:t>Toto okno bude vybaveno sítí proti hmyzu.</w:t>
      </w:r>
    </w:p>
    <w:p w14:paraId="699F8C83" w14:textId="6821DEB6" w:rsidR="00D53822" w:rsidRDefault="00D53822" w:rsidP="00E87C0B">
      <w:pPr>
        <w:pStyle w:val="Odstavecseseznamem"/>
        <w:numPr>
          <w:ilvl w:val="0"/>
          <w:numId w:val="13"/>
        </w:numPr>
        <w:rPr>
          <w:color w:val="auto"/>
        </w:rPr>
      </w:pPr>
      <w:r>
        <w:rPr>
          <w:color w:val="auto"/>
        </w:rPr>
        <w:t>B.1.07 – B.1.10 - zazdění stávajících okenních otvorů.</w:t>
      </w:r>
    </w:p>
    <w:p w14:paraId="393E0E2F" w14:textId="26AC63F1" w:rsidR="007B62A6" w:rsidRPr="00DE7105" w:rsidRDefault="007B62A6" w:rsidP="00E87C0B">
      <w:pPr>
        <w:pStyle w:val="Odstavecseseznamem"/>
        <w:numPr>
          <w:ilvl w:val="0"/>
          <w:numId w:val="13"/>
        </w:numPr>
        <w:rPr>
          <w:color w:val="auto"/>
        </w:rPr>
      </w:pPr>
      <w:r w:rsidRPr="00DE7105">
        <w:rPr>
          <w:color w:val="auto"/>
        </w:rPr>
        <w:t xml:space="preserve">C.1.03 – tyto zásobovací dveře, které budou nově sloužit i jako únikové, jsou plastové s kováním klika/klika. Stávající kování bude demontováno a nahrazeno novým panikovým kováním. </w:t>
      </w:r>
    </w:p>
    <w:p w14:paraId="3661EA14" w14:textId="606ED85A" w:rsidR="008E6A84" w:rsidRDefault="008E6A84" w:rsidP="00E87C0B">
      <w:pPr>
        <w:pStyle w:val="Odstavecseseznamem"/>
        <w:numPr>
          <w:ilvl w:val="0"/>
          <w:numId w:val="13"/>
        </w:numPr>
        <w:rPr>
          <w:color w:val="auto"/>
        </w:rPr>
      </w:pPr>
      <w:r>
        <w:rPr>
          <w:color w:val="auto"/>
        </w:rPr>
        <w:lastRenderedPageBreak/>
        <w:t xml:space="preserve">D.1.01 - výměna vstupních dveří. Nové dveře budou hliníkové, dvoukřídlové asymetrické, rozměrově do stávajícího otvoru, a budou vybaveny panikovým kováním. </w:t>
      </w:r>
      <w:r w:rsidR="0052771F">
        <w:rPr>
          <w:color w:val="auto"/>
        </w:rPr>
        <w:t>Podrobná specifikace je součástí výpisu dveří</w:t>
      </w:r>
      <w:r>
        <w:rPr>
          <w:color w:val="auto"/>
        </w:rPr>
        <w:t>.</w:t>
      </w:r>
    </w:p>
    <w:p w14:paraId="4408722D" w14:textId="631E7AF5" w:rsidR="008E6A84" w:rsidRDefault="008E6A84" w:rsidP="00E87C0B">
      <w:pPr>
        <w:pStyle w:val="Odstavecseseznamem"/>
        <w:numPr>
          <w:ilvl w:val="0"/>
          <w:numId w:val="13"/>
        </w:numPr>
        <w:rPr>
          <w:color w:val="auto"/>
        </w:rPr>
      </w:pPr>
      <w:r>
        <w:rPr>
          <w:color w:val="auto"/>
        </w:rPr>
        <w:t>D.1.02 – vybourání stávajících dveří do exteriéru za účelem propojení do nově vznikajícího pavilonu F.</w:t>
      </w:r>
    </w:p>
    <w:p w14:paraId="3220B809" w14:textId="516881EF" w:rsidR="008E6A84" w:rsidRDefault="008E6A84" w:rsidP="00E87C0B">
      <w:pPr>
        <w:pStyle w:val="Odstavecseseznamem"/>
        <w:numPr>
          <w:ilvl w:val="0"/>
          <w:numId w:val="13"/>
        </w:numPr>
        <w:rPr>
          <w:color w:val="auto"/>
        </w:rPr>
      </w:pPr>
      <w:r>
        <w:rPr>
          <w:color w:val="auto"/>
        </w:rPr>
        <w:t>D.1.03 – zazdění stávajících okenních výplní (a vnitřních dveří do m.č. D.1.01)</w:t>
      </w:r>
    </w:p>
    <w:p w14:paraId="6DBCD95B" w14:textId="6AD6FFBF" w:rsidR="00A45F3C" w:rsidRDefault="00A45F3C" w:rsidP="00E87C0B">
      <w:pPr>
        <w:pStyle w:val="Odstavecseseznamem"/>
        <w:numPr>
          <w:ilvl w:val="0"/>
          <w:numId w:val="13"/>
        </w:numPr>
        <w:rPr>
          <w:color w:val="auto"/>
        </w:rPr>
      </w:pPr>
      <w:r>
        <w:rPr>
          <w:color w:val="auto"/>
        </w:rPr>
        <w:t>E.1.05 – vybourání stávajících dveří mezi m.č. E.1.01 a E.1.05, a náhrada dveřmi novými. Nové dveře budou hliníkové, dvoukřídlové asymetrické, světlost 1700 x 2100 mm, v provedení EW-15 C2-DP3</w:t>
      </w:r>
      <w:r w:rsidR="0052771F">
        <w:rPr>
          <w:color w:val="auto"/>
        </w:rPr>
        <w:t xml:space="preserve">. Dveře </w:t>
      </w:r>
      <w:r>
        <w:rPr>
          <w:color w:val="auto"/>
        </w:rPr>
        <w:t xml:space="preserve"> </w:t>
      </w:r>
      <w:r w:rsidR="00987525">
        <w:rPr>
          <w:color w:val="auto"/>
        </w:rPr>
        <w:t xml:space="preserve">budou </w:t>
      </w:r>
      <w:r w:rsidR="0052771F">
        <w:rPr>
          <w:color w:val="auto"/>
        </w:rPr>
        <w:t>v ne</w:t>
      </w:r>
      <w:r w:rsidR="00987525">
        <w:rPr>
          <w:color w:val="auto"/>
        </w:rPr>
        <w:t>uzamykatelné</w:t>
      </w:r>
      <w:r w:rsidR="0052771F">
        <w:rPr>
          <w:color w:val="auto"/>
        </w:rPr>
        <w:t xml:space="preserve">m provedení – viz výpis dveří. </w:t>
      </w:r>
    </w:p>
    <w:p w14:paraId="63941EDC" w14:textId="3065E31C" w:rsidR="008E6A84" w:rsidRDefault="00A45F3C" w:rsidP="00E87C0B">
      <w:pPr>
        <w:pStyle w:val="Odstavecseseznamem"/>
        <w:numPr>
          <w:ilvl w:val="0"/>
          <w:numId w:val="13"/>
        </w:numPr>
        <w:rPr>
          <w:color w:val="auto"/>
        </w:rPr>
      </w:pPr>
      <w:r w:rsidRPr="00A45F3C">
        <w:rPr>
          <w:color w:val="auto"/>
        </w:rPr>
        <w:t xml:space="preserve">E.1.06 – zazdění dvou původních oken (nově by tato okna vedla do hyg. zázemí E.1.22) + výměna 4 ks oken za nová, hliníková, otevíravosklopná, v provedení EW15DP1. </w:t>
      </w:r>
      <w:r w:rsidRPr="00A45F3C">
        <w:rPr>
          <w:b/>
          <w:bCs/>
          <w:color w:val="auto"/>
        </w:rPr>
        <w:t>Tato okna budou opatřena kličkou na zámek a budou trvale uzamčena. K odemčení oken bude oprávněna pouze proškolená osoba (uklízečka). Tato okna budou po jejich údržbě opět uzamčena oprávněnou osobou</w:t>
      </w:r>
      <w:r w:rsidRPr="00A45F3C">
        <w:rPr>
          <w:color w:val="auto"/>
        </w:rPr>
        <w:t>.</w:t>
      </w:r>
      <w:r w:rsidR="0052771F">
        <w:rPr>
          <w:color w:val="auto"/>
        </w:rPr>
        <w:t xml:space="preserve"> Ostatní okna v m.č. E.1.06</w:t>
      </w:r>
      <w:r w:rsidR="00CD0AD5">
        <w:rPr>
          <w:color w:val="auto"/>
        </w:rPr>
        <w:t xml:space="preserve"> budou vyměněna za nová rovněž. Zde už se bude jednat ale o okna plastová bez požadavku na PO – podrobnosti viz výpis oken.</w:t>
      </w:r>
    </w:p>
    <w:p w14:paraId="58379DE3" w14:textId="77777777" w:rsidR="00CD0AD5" w:rsidRDefault="00CD0AD5" w:rsidP="00CD0AD5">
      <w:pPr>
        <w:pStyle w:val="Odstavecseseznamem"/>
        <w:numPr>
          <w:ilvl w:val="0"/>
          <w:numId w:val="13"/>
        </w:numPr>
        <w:rPr>
          <w:color w:val="auto"/>
        </w:rPr>
      </w:pPr>
      <w:r>
        <w:rPr>
          <w:color w:val="auto"/>
        </w:rPr>
        <w:t>E.1.14/15, 16/17, 17/18 – výměna oken za nová plastová, bez požadavku na PO – podrobnosti viz výpis oken.</w:t>
      </w:r>
    </w:p>
    <w:p w14:paraId="4892BD15" w14:textId="76D578B0" w:rsidR="00A45F3C" w:rsidRDefault="00A45F3C" w:rsidP="00E87C0B">
      <w:pPr>
        <w:pStyle w:val="Odstavecseseznamem"/>
        <w:numPr>
          <w:ilvl w:val="0"/>
          <w:numId w:val="13"/>
        </w:numPr>
        <w:rPr>
          <w:color w:val="auto"/>
        </w:rPr>
      </w:pPr>
      <w:r>
        <w:rPr>
          <w:color w:val="auto"/>
        </w:rPr>
        <w:t>E.1.19 – zazdění stávajících oken kvůli přístavbě pavilonu F.</w:t>
      </w:r>
    </w:p>
    <w:p w14:paraId="3C60D674" w14:textId="5BE4544E" w:rsidR="00A45F3C" w:rsidRPr="00A75D3A" w:rsidRDefault="00CB7CE4" w:rsidP="00E87C0B">
      <w:pPr>
        <w:pStyle w:val="Odstavecseseznamem"/>
        <w:numPr>
          <w:ilvl w:val="0"/>
          <w:numId w:val="13"/>
        </w:numPr>
        <w:rPr>
          <w:color w:val="auto"/>
        </w:rPr>
      </w:pPr>
      <w:r>
        <w:rPr>
          <w:color w:val="auto"/>
        </w:rPr>
        <w:t xml:space="preserve">E.1.23 – výměna stávajících dřevěných dveří na zahradu za dveře </w:t>
      </w:r>
      <w:r w:rsidRPr="00A75D3A">
        <w:rPr>
          <w:color w:val="auto"/>
        </w:rPr>
        <w:t xml:space="preserve">nové </w:t>
      </w:r>
      <w:r w:rsidR="00A75D3A" w:rsidRPr="00A75D3A">
        <w:rPr>
          <w:color w:val="auto"/>
        </w:rPr>
        <w:t>hliníkové</w:t>
      </w:r>
      <w:r w:rsidRPr="00A75D3A">
        <w:rPr>
          <w:color w:val="auto"/>
        </w:rPr>
        <w:t xml:space="preserve"> s panikovým kováním. </w:t>
      </w:r>
      <w:r w:rsidR="00A75D3A" w:rsidRPr="00A75D3A">
        <w:rPr>
          <w:color w:val="auto"/>
        </w:rPr>
        <w:t>R</w:t>
      </w:r>
      <w:r w:rsidRPr="00A75D3A">
        <w:rPr>
          <w:color w:val="auto"/>
        </w:rPr>
        <w:t>ozměr</w:t>
      </w:r>
      <w:r w:rsidR="00A75D3A" w:rsidRPr="00A75D3A">
        <w:rPr>
          <w:color w:val="auto"/>
        </w:rPr>
        <w:t>/světlost 1250/2100 zůstane zachován.</w:t>
      </w:r>
    </w:p>
    <w:p w14:paraId="36D594BF" w14:textId="3CFB9A13" w:rsidR="00CB7CE4" w:rsidRPr="00242480" w:rsidRDefault="00CB7CE4" w:rsidP="00E87C0B">
      <w:pPr>
        <w:pStyle w:val="Odstavecseseznamem"/>
        <w:numPr>
          <w:ilvl w:val="0"/>
          <w:numId w:val="13"/>
        </w:numPr>
        <w:rPr>
          <w:color w:val="auto"/>
        </w:rPr>
      </w:pPr>
      <w:r w:rsidRPr="00242480">
        <w:rPr>
          <w:color w:val="auto"/>
        </w:rPr>
        <w:t>A.2.01 – zazdění okna směrem do budoucí m.č. C.2.09 + vybourání okna směrem nad střechu budoucího vstupu. Na tuto pozici bude dodáno nové plastové okno o zmenšeném rozměru 1500 x 1200 mm. Okno bude v provedení otevíravosklopném.</w:t>
      </w:r>
    </w:p>
    <w:p w14:paraId="0291863F" w14:textId="351FB207" w:rsidR="00CB7CE4" w:rsidRDefault="00CB7CE4" w:rsidP="00E87C0B">
      <w:pPr>
        <w:pStyle w:val="Odstavecseseznamem"/>
        <w:numPr>
          <w:ilvl w:val="0"/>
          <w:numId w:val="13"/>
        </w:numPr>
        <w:rPr>
          <w:color w:val="auto"/>
        </w:rPr>
      </w:pPr>
      <w:r w:rsidRPr="00242480">
        <w:rPr>
          <w:color w:val="auto"/>
        </w:rPr>
        <w:t>A.2.09 – zazdění stávajících oken kvůli přistavovanému pavilonu C.</w:t>
      </w:r>
    </w:p>
    <w:p w14:paraId="37FF65A9" w14:textId="40989FE6" w:rsidR="00242480" w:rsidRPr="00242480" w:rsidRDefault="00242480" w:rsidP="00E87C0B">
      <w:pPr>
        <w:pStyle w:val="Odstavecseseznamem"/>
        <w:numPr>
          <w:ilvl w:val="0"/>
          <w:numId w:val="13"/>
        </w:numPr>
        <w:rPr>
          <w:color w:val="auto"/>
        </w:rPr>
      </w:pPr>
      <w:r w:rsidRPr="00242480">
        <w:rPr>
          <w:color w:val="auto"/>
        </w:rPr>
        <w:t>D.2.0</w:t>
      </w:r>
      <w:r>
        <w:rPr>
          <w:color w:val="auto"/>
        </w:rPr>
        <w:t>1</w:t>
      </w:r>
      <w:r w:rsidRPr="00242480">
        <w:rPr>
          <w:color w:val="auto"/>
        </w:rPr>
        <w:t xml:space="preserve"> –</w:t>
      </w:r>
      <w:r>
        <w:rPr>
          <w:color w:val="auto"/>
        </w:rPr>
        <w:t xml:space="preserve"> výměna okna za nové plastové – podrobnosti ve výpisu oken.</w:t>
      </w:r>
    </w:p>
    <w:p w14:paraId="7D875B9C" w14:textId="386378FC" w:rsidR="00CB7CE4" w:rsidRPr="00242480" w:rsidRDefault="00947FD1" w:rsidP="00E87C0B">
      <w:pPr>
        <w:pStyle w:val="Odstavecseseznamem"/>
        <w:numPr>
          <w:ilvl w:val="0"/>
          <w:numId w:val="13"/>
        </w:numPr>
        <w:rPr>
          <w:color w:val="auto"/>
        </w:rPr>
      </w:pPr>
      <w:r w:rsidRPr="00242480">
        <w:rPr>
          <w:color w:val="auto"/>
        </w:rPr>
        <w:t>D.2.02 – zazdění užších oken z důvodu přístavby pavilonu F a ubourání parapetu u širšího okna za účelem propojení prostoru do budoucího pavilonu F (m.č. F.2.01).</w:t>
      </w:r>
    </w:p>
    <w:p w14:paraId="3EF397D3" w14:textId="7858FD2F" w:rsidR="00947FD1" w:rsidRPr="00242480" w:rsidRDefault="00947FD1" w:rsidP="00E87C0B">
      <w:pPr>
        <w:pStyle w:val="Odstavecseseznamem"/>
        <w:numPr>
          <w:ilvl w:val="0"/>
          <w:numId w:val="13"/>
        </w:numPr>
        <w:rPr>
          <w:color w:val="auto"/>
        </w:rPr>
      </w:pPr>
      <w:r w:rsidRPr="00242480">
        <w:rPr>
          <w:color w:val="auto"/>
        </w:rPr>
        <w:t>E.2.01 + E.2.02 – zazdění okenního otvoru v severní fasádě kvůli přístavbě/rozšíření pavilonu E.</w:t>
      </w:r>
    </w:p>
    <w:p w14:paraId="796290C6" w14:textId="61F20ECA" w:rsidR="00242480" w:rsidRDefault="00947FD1" w:rsidP="00242480">
      <w:pPr>
        <w:pStyle w:val="Odstavecseseznamem"/>
        <w:numPr>
          <w:ilvl w:val="0"/>
          <w:numId w:val="13"/>
        </w:numPr>
        <w:rPr>
          <w:color w:val="auto"/>
        </w:rPr>
      </w:pPr>
      <w:r w:rsidRPr="00242480">
        <w:rPr>
          <w:color w:val="auto"/>
        </w:rPr>
        <w:t xml:space="preserve">E.2.03 – vybourání dvou pravých krajních oken v severní fasádě a ubourání jejich parapetů – viz výkresová část. </w:t>
      </w:r>
      <w:r w:rsidR="007818C4" w:rsidRPr="00242480">
        <w:rPr>
          <w:color w:val="auto"/>
        </w:rPr>
        <w:t xml:space="preserve">Zároveň budou v této místnosti vybourána další 4 okna (+ u jednoho z nich ubourán parapet) pro možnost osazení nových oken a jedněch únikových dveří. Okna budou ve stejném provedení jako v m.č. E.1.06 viz popis výše. </w:t>
      </w:r>
      <w:r w:rsidR="000F7947" w:rsidRPr="00242480">
        <w:rPr>
          <w:color w:val="auto"/>
        </w:rPr>
        <w:t>Dveře budou v provedení EI-15 C2-DP3. Dveřní nadsvětlík bude v pevném provedení, EW15DP1.</w:t>
      </w:r>
      <w:r w:rsidR="00242480">
        <w:rPr>
          <w:color w:val="auto"/>
        </w:rPr>
        <w:t xml:space="preserve"> Ostatní okna v m.č. E.2.03 budou vyměněna za nová rovněž. Zde už se bude jednat ale o okna plastová bez požadavku na PO – podrobnosti viz výpis oken.</w:t>
      </w:r>
    </w:p>
    <w:p w14:paraId="1328677A" w14:textId="5F597A6C" w:rsidR="00242480" w:rsidRDefault="00242480" w:rsidP="00242480">
      <w:pPr>
        <w:pStyle w:val="Odstavecseseznamem"/>
        <w:numPr>
          <w:ilvl w:val="0"/>
          <w:numId w:val="13"/>
        </w:numPr>
        <w:rPr>
          <w:color w:val="auto"/>
        </w:rPr>
      </w:pPr>
      <w:r>
        <w:rPr>
          <w:color w:val="auto"/>
        </w:rPr>
        <w:t>E.2.10/11, 12/13, 13/14a – výměna oken za nová plastová, bez požadavku na PO – podrobnosti viz výpis oken.</w:t>
      </w:r>
    </w:p>
    <w:p w14:paraId="53DE3202" w14:textId="2233B2F8" w:rsidR="000F7947" w:rsidRDefault="000F7947" w:rsidP="00E87C0B">
      <w:pPr>
        <w:pStyle w:val="Odstavecseseznamem"/>
        <w:numPr>
          <w:ilvl w:val="0"/>
          <w:numId w:val="13"/>
        </w:numPr>
        <w:rPr>
          <w:color w:val="auto"/>
        </w:rPr>
      </w:pPr>
      <w:r>
        <w:rPr>
          <w:color w:val="auto"/>
        </w:rPr>
        <w:t>E.2.15 - zazdění stávajících oken kvůli přístavbě pavilonu F.</w:t>
      </w:r>
    </w:p>
    <w:p w14:paraId="333854B8" w14:textId="39EDEB04" w:rsidR="00CB7CE4" w:rsidRDefault="000F7947" w:rsidP="000F7947">
      <w:pPr>
        <w:rPr>
          <w:color w:val="auto"/>
        </w:rPr>
      </w:pPr>
      <w:r>
        <w:rPr>
          <w:color w:val="auto"/>
        </w:rPr>
        <w:t xml:space="preserve">V rámci stavby bude nutno zasáhnout i do některých </w:t>
      </w:r>
      <w:r w:rsidR="00FE5CD7" w:rsidRPr="00FE5CD7">
        <w:rPr>
          <w:b/>
          <w:bCs/>
          <w:color w:val="auto"/>
        </w:rPr>
        <w:t>stávajících</w:t>
      </w:r>
      <w:r w:rsidR="00FE5CD7">
        <w:rPr>
          <w:color w:val="auto"/>
        </w:rPr>
        <w:t xml:space="preserve"> </w:t>
      </w:r>
      <w:r w:rsidRPr="00165586">
        <w:rPr>
          <w:b/>
          <w:bCs/>
          <w:color w:val="auto"/>
        </w:rPr>
        <w:t>vnitřních</w:t>
      </w:r>
      <w:r>
        <w:rPr>
          <w:color w:val="auto"/>
        </w:rPr>
        <w:t xml:space="preserve"> výplní, zde jsou důvody dispoziční či požární (únikové cesty), konkrétně:</w:t>
      </w:r>
    </w:p>
    <w:p w14:paraId="78F5B3E5" w14:textId="520DE485" w:rsidR="00C9639E" w:rsidRDefault="00C9639E" w:rsidP="00E87C0B">
      <w:pPr>
        <w:pStyle w:val="Odstavecseseznamem"/>
        <w:numPr>
          <w:ilvl w:val="0"/>
          <w:numId w:val="14"/>
        </w:numPr>
        <w:rPr>
          <w:color w:val="auto"/>
        </w:rPr>
      </w:pPr>
      <w:r>
        <w:rPr>
          <w:color w:val="auto"/>
        </w:rPr>
        <w:t>A.1.01 =&gt; A.1.</w:t>
      </w:r>
      <w:r w:rsidR="003C077C">
        <w:rPr>
          <w:color w:val="auto"/>
        </w:rPr>
        <w:t>1</w:t>
      </w:r>
      <w:r>
        <w:rPr>
          <w:color w:val="auto"/>
        </w:rPr>
        <w:t>4 – dveře (a zárubeň) nově s PO, konkrétně EW-15 C2-DP3.</w:t>
      </w:r>
    </w:p>
    <w:p w14:paraId="3FB13B18" w14:textId="55ECD008" w:rsidR="000F7947" w:rsidRDefault="00461896" w:rsidP="00E87C0B">
      <w:pPr>
        <w:pStyle w:val="Odstavecseseznamem"/>
        <w:numPr>
          <w:ilvl w:val="0"/>
          <w:numId w:val="14"/>
        </w:numPr>
        <w:rPr>
          <w:color w:val="auto"/>
        </w:rPr>
      </w:pPr>
      <w:r>
        <w:rPr>
          <w:color w:val="auto"/>
        </w:rPr>
        <w:t>A.1.01 =&gt; D.1.01 – dveře nutno otočit po směru úniku. Dveře budou v provedení EW-15 C2-DP3.</w:t>
      </w:r>
    </w:p>
    <w:p w14:paraId="1D9AD2B3" w14:textId="4ABA0999" w:rsidR="00C9639E" w:rsidRDefault="00C9639E" w:rsidP="00C9639E">
      <w:pPr>
        <w:pStyle w:val="Odstavecseseznamem"/>
        <w:numPr>
          <w:ilvl w:val="0"/>
          <w:numId w:val="14"/>
        </w:numPr>
        <w:rPr>
          <w:color w:val="auto"/>
        </w:rPr>
      </w:pPr>
      <w:r>
        <w:rPr>
          <w:color w:val="auto"/>
        </w:rPr>
        <w:t xml:space="preserve">E.1.05 =&gt; E.1.01 – </w:t>
      </w:r>
      <w:r w:rsidR="00FA2BC4">
        <w:rPr>
          <w:color w:val="auto"/>
        </w:rPr>
        <w:t>nové hliníkové dveře s PO EW-15 C2-DP3+K v neuzamykatelném provedení – podrobněji viz výpis dveří.</w:t>
      </w:r>
    </w:p>
    <w:p w14:paraId="467F33F8" w14:textId="74F1DE91" w:rsidR="00C9639E" w:rsidRDefault="00C9639E" w:rsidP="00C9639E">
      <w:pPr>
        <w:pStyle w:val="Odstavecseseznamem"/>
        <w:numPr>
          <w:ilvl w:val="0"/>
          <w:numId w:val="14"/>
        </w:numPr>
        <w:rPr>
          <w:color w:val="auto"/>
        </w:rPr>
      </w:pPr>
      <w:r>
        <w:rPr>
          <w:color w:val="auto"/>
        </w:rPr>
        <w:t xml:space="preserve">E.1.06 =&gt; E.1.05 – </w:t>
      </w:r>
      <w:r w:rsidR="00FA2BC4">
        <w:rPr>
          <w:color w:val="auto"/>
        </w:rPr>
        <w:t>nové hliníkové dveře s PO EW-15 C2-DP3+K v neuzamykatelném provedení – podrobněji viz výpis dveří.</w:t>
      </w:r>
    </w:p>
    <w:p w14:paraId="07EED3D7" w14:textId="66B18FD2" w:rsidR="00242480" w:rsidRDefault="00242480" w:rsidP="00E87C0B">
      <w:pPr>
        <w:pStyle w:val="Odstavecseseznamem"/>
        <w:numPr>
          <w:ilvl w:val="0"/>
          <w:numId w:val="14"/>
        </w:numPr>
        <w:rPr>
          <w:color w:val="auto"/>
        </w:rPr>
      </w:pPr>
      <w:r>
        <w:rPr>
          <w:color w:val="auto"/>
        </w:rPr>
        <w:t>E.1.14 =&gt; E.1.06 – dveře (a zárubeň) nově s PO, konkrétně EW-15 C2-DP3.</w:t>
      </w:r>
    </w:p>
    <w:p w14:paraId="5702270C" w14:textId="7B422CAD" w:rsidR="00461896" w:rsidRDefault="00165586" w:rsidP="00E87C0B">
      <w:pPr>
        <w:pStyle w:val="Odstavecseseznamem"/>
        <w:numPr>
          <w:ilvl w:val="0"/>
          <w:numId w:val="14"/>
        </w:numPr>
        <w:rPr>
          <w:color w:val="auto"/>
        </w:rPr>
      </w:pPr>
      <w:r>
        <w:rPr>
          <w:color w:val="auto"/>
        </w:rPr>
        <w:t>A.2.01 =&gt; D.2.01 – dveře nutno otočit po směru úniku. Dveře budou v provedení EW-15 C2-DP3.</w:t>
      </w:r>
    </w:p>
    <w:p w14:paraId="61FDDD7C" w14:textId="24AF8808" w:rsidR="00242480" w:rsidRDefault="00242480" w:rsidP="00E87C0B">
      <w:pPr>
        <w:pStyle w:val="Odstavecseseznamem"/>
        <w:numPr>
          <w:ilvl w:val="0"/>
          <w:numId w:val="14"/>
        </w:numPr>
        <w:rPr>
          <w:color w:val="auto"/>
        </w:rPr>
      </w:pPr>
      <w:r>
        <w:rPr>
          <w:color w:val="auto"/>
        </w:rPr>
        <w:t xml:space="preserve">E.2.01 =&gt; E.2.02 - </w:t>
      </w:r>
      <w:r w:rsidR="00C9639E">
        <w:rPr>
          <w:color w:val="auto"/>
        </w:rPr>
        <w:t>dveře (a zárubeň) nově s PO, konkrétně EW-15 C2-DP3.</w:t>
      </w:r>
    </w:p>
    <w:p w14:paraId="35CD2CF8" w14:textId="6EA7167C" w:rsidR="00C9639E" w:rsidRDefault="00C9639E" w:rsidP="00E87C0B">
      <w:pPr>
        <w:pStyle w:val="Odstavecseseznamem"/>
        <w:numPr>
          <w:ilvl w:val="0"/>
          <w:numId w:val="14"/>
        </w:numPr>
        <w:rPr>
          <w:color w:val="auto"/>
        </w:rPr>
      </w:pPr>
      <w:r>
        <w:rPr>
          <w:color w:val="auto"/>
        </w:rPr>
        <w:t xml:space="preserve">E.2.03 =&gt; E.2.01 - </w:t>
      </w:r>
      <w:r w:rsidR="00FA2BC4">
        <w:rPr>
          <w:color w:val="auto"/>
        </w:rPr>
        <w:t>nové hliníkové dveře s panikovým kováním – podrobněji viz výpis dveří</w:t>
      </w:r>
    </w:p>
    <w:p w14:paraId="39BCB34E" w14:textId="732E51DD" w:rsidR="00242480" w:rsidRDefault="00242480" w:rsidP="00E87C0B">
      <w:pPr>
        <w:pStyle w:val="Odstavecseseznamem"/>
        <w:numPr>
          <w:ilvl w:val="0"/>
          <w:numId w:val="14"/>
        </w:numPr>
        <w:rPr>
          <w:color w:val="auto"/>
        </w:rPr>
      </w:pPr>
      <w:r>
        <w:rPr>
          <w:color w:val="auto"/>
        </w:rPr>
        <w:t>E.2.10 =&gt; E.2.03 – dveře (a zárubeň) nově s PO, konkrétně EW-15 C2-DP3.</w:t>
      </w:r>
    </w:p>
    <w:p w14:paraId="37BC5E20" w14:textId="5BBFFBEB" w:rsidR="00080F79" w:rsidRPr="000F7947" w:rsidRDefault="00080F79" w:rsidP="00E87C0B">
      <w:pPr>
        <w:pStyle w:val="Odstavecseseznamem"/>
        <w:numPr>
          <w:ilvl w:val="0"/>
          <w:numId w:val="14"/>
        </w:numPr>
        <w:rPr>
          <w:color w:val="auto"/>
        </w:rPr>
      </w:pPr>
      <w:r>
        <w:rPr>
          <w:color w:val="auto"/>
        </w:rPr>
        <w:lastRenderedPageBreak/>
        <w:t>Do vnitřních oken (jsou osazena v pavilonu A) bude zasáhnuto pouze v jednom případě, a tím je vybourání okna a jeho parapetu do budoucí m.č. A.1.11. V tomto místě bude nově vstup do této místnosti z hlavní chodby (A.1.01).</w:t>
      </w:r>
    </w:p>
    <w:p w14:paraId="103EC6F6" w14:textId="5786660E" w:rsidR="0086506A" w:rsidRDefault="00165586" w:rsidP="000F7947">
      <w:pPr>
        <w:rPr>
          <w:color w:val="auto"/>
          <w:highlight w:val="green"/>
        </w:rPr>
      </w:pPr>
      <w:r w:rsidRPr="0086506A">
        <w:rPr>
          <w:b/>
          <w:bCs/>
          <w:color w:val="auto"/>
        </w:rPr>
        <w:t>Nová okna</w:t>
      </w:r>
      <w:r w:rsidRPr="0086506A">
        <w:rPr>
          <w:color w:val="auto"/>
        </w:rPr>
        <w:t xml:space="preserve"> – veškerá nová okna (kromě výše uvedených) budou plastová. Způsob otevírání u jednotlivých oken </w:t>
      </w:r>
      <w:r w:rsidR="0086506A" w:rsidRPr="0086506A">
        <w:rPr>
          <w:color w:val="auto"/>
        </w:rPr>
        <w:t>je patrný z výpis</w:t>
      </w:r>
      <w:r w:rsidR="001B1C00">
        <w:rPr>
          <w:color w:val="auto"/>
        </w:rPr>
        <w:t>u</w:t>
      </w:r>
      <w:r w:rsidR="0086506A" w:rsidRPr="0086506A">
        <w:rPr>
          <w:color w:val="auto"/>
        </w:rPr>
        <w:t xml:space="preserve"> oken, který je součástí této PD</w:t>
      </w:r>
      <w:r w:rsidRPr="0086506A">
        <w:rPr>
          <w:color w:val="auto"/>
        </w:rPr>
        <w:t>.</w:t>
      </w:r>
      <w:r w:rsidR="00A46B30" w:rsidRPr="0086506A">
        <w:rPr>
          <w:color w:val="auto"/>
        </w:rPr>
        <w:t xml:space="preserve"> U oken s „vysokým parapetem“ bude zajištěno ovládání oken z</w:t>
      </w:r>
      <w:r w:rsidR="00BE2D77" w:rsidRPr="0086506A">
        <w:rPr>
          <w:color w:val="auto"/>
        </w:rPr>
        <w:t> </w:t>
      </w:r>
      <w:r w:rsidR="00A46B30" w:rsidRPr="0086506A">
        <w:rPr>
          <w:color w:val="auto"/>
        </w:rPr>
        <w:t>podlahy</w:t>
      </w:r>
      <w:r w:rsidR="00BE2D77" w:rsidRPr="0086506A">
        <w:rPr>
          <w:color w:val="auto"/>
        </w:rPr>
        <w:t xml:space="preserve"> (budou dodány pákové ovladače).</w:t>
      </w:r>
      <w:r w:rsidRPr="0086506A">
        <w:rPr>
          <w:color w:val="auto"/>
        </w:rPr>
        <w:t xml:space="preserve"> U</w:t>
      </w:r>
      <w:r w:rsidRPr="0086506A">
        <w:rPr>
          <w:color w:val="auto"/>
          <w:vertAlign w:val="subscript"/>
        </w:rPr>
        <w:t>w</w:t>
      </w:r>
      <w:r w:rsidRPr="0086506A">
        <w:rPr>
          <w:color w:val="auto"/>
        </w:rPr>
        <w:t xml:space="preserve"> ≤ </w:t>
      </w:r>
      <w:r w:rsidR="00080F79" w:rsidRPr="0086506A">
        <w:rPr>
          <w:color w:val="auto"/>
        </w:rPr>
        <w:t>1</w:t>
      </w:r>
      <w:r w:rsidRPr="0086506A">
        <w:rPr>
          <w:color w:val="auto"/>
        </w:rPr>
        <w:t>,</w:t>
      </w:r>
      <w:r w:rsidR="00B4734C">
        <w:rPr>
          <w:color w:val="auto"/>
        </w:rPr>
        <w:t>0</w:t>
      </w:r>
      <w:r w:rsidRPr="0086506A">
        <w:rPr>
          <w:color w:val="auto"/>
        </w:rPr>
        <w:t xml:space="preserve"> W/m</w:t>
      </w:r>
      <w:r w:rsidRPr="0086506A">
        <w:rPr>
          <w:color w:val="auto"/>
          <w:vertAlign w:val="superscript"/>
        </w:rPr>
        <w:t>2</w:t>
      </w:r>
      <w:r w:rsidRPr="0086506A">
        <w:rPr>
          <w:color w:val="auto"/>
        </w:rPr>
        <w:t>K</w:t>
      </w:r>
      <w:r w:rsidR="0086506A" w:rsidRPr="0086506A">
        <w:rPr>
          <w:color w:val="auto"/>
        </w:rPr>
        <w:t xml:space="preserve"> (týká se všech nově dodávaných </w:t>
      </w:r>
      <w:r w:rsidR="00B4734C">
        <w:rPr>
          <w:color w:val="auto"/>
        </w:rPr>
        <w:t xml:space="preserve">plastových oken </w:t>
      </w:r>
      <w:r w:rsidR="0086506A" w:rsidRPr="0086506A">
        <w:rPr>
          <w:color w:val="auto"/>
        </w:rPr>
        <w:t>oken</w:t>
      </w:r>
      <w:r w:rsidR="00B4734C">
        <w:rPr>
          <w:color w:val="auto"/>
        </w:rPr>
        <w:t xml:space="preserve">. Pro hliníková okna platí požadavek </w:t>
      </w:r>
      <w:r w:rsidR="00B4734C" w:rsidRPr="0086506A">
        <w:rPr>
          <w:color w:val="auto"/>
        </w:rPr>
        <w:t>U</w:t>
      </w:r>
      <w:r w:rsidR="00B4734C" w:rsidRPr="0086506A">
        <w:rPr>
          <w:color w:val="auto"/>
          <w:vertAlign w:val="subscript"/>
        </w:rPr>
        <w:t>w</w:t>
      </w:r>
      <w:r w:rsidR="00B4734C" w:rsidRPr="0086506A">
        <w:rPr>
          <w:color w:val="auto"/>
        </w:rPr>
        <w:t xml:space="preserve"> ≤ 1,</w:t>
      </w:r>
      <w:r w:rsidR="00B4734C">
        <w:rPr>
          <w:color w:val="auto"/>
        </w:rPr>
        <w:t>2</w:t>
      </w:r>
      <w:r w:rsidR="00B4734C" w:rsidRPr="0086506A">
        <w:rPr>
          <w:color w:val="auto"/>
        </w:rPr>
        <w:t xml:space="preserve"> W/m</w:t>
      </w:r>
      <w:r w:rsidR="00B4734C" w:rsidRPr="0086506A">
        <w:rPr>
          <w:color w:val="auto"/>
          <w:vertAlign w:val="superscript"/>
        </w:rPr>
        <w:t>2</w:t>
      </w:r>
      <w:r w:rsidR="00B4734C" w:rsidRPr="0086506A">
        <w:rPr>
          <w:color w:val="auto"/>
        </w:rPr>
        <w:t>K</w:t>
      </w:r>
      <w:r w:rsidR="0086506A" w:rsidRPr="0086506A">
        <w:rPr>
          <w:color w:val="auto"/>
        </w:rPr>
        <w:t>)</w:t>
      </w:r>
      <w:r w:rsidRPr="0086506A">
        <w:rPr>
          <w:color w:val="auto"/>
        </w:rPr>
        <w:t>.</w:t>
      </w:r>
      <w:r w:rsidR="00080F79" w:rsidRPr="0086506A">
        <w:rPr>
          <w:color w:val="auto"/>
        </w:rPr>
        <w:t xml:space="preserve"> Okna budou dodána s izolačními </w:t>
      </w:r>
      <w:r w:rsidR="0086506A" w:rsidRPr="0086506A">
        <w:rPr>
          <w:color w:val="auto"/>
        </w:rPr>
        <w:t xml:space="preserve">čirými </w:t>
      </w:r>
      <w:r w:rsidR="00FE5CD7" w:rsidRPr="0086506A">
        <w:rPr>
          <w:color w:val="auto"/>
        </w:rPr>
        <w:t>dvo</w:t>
      </w:r>
      <w:r w:rsidR="00080F79" w:rsidRPr="0086506A">
        <w:rPr>
          <w:color w:val="auto"/>
        </w:rPr>
        <w:t>jskly s kompozitním distančním rámečkem.</w:t>
      </w:r>
      <w:r w:rsidR="00FE5CD7" w:rsidRPr="0086506A">
        <w:rPr>
          <w:color w:val="auto"/>
        </w:rPr>
        <w:t xml:space="preserve"> Dvojskla jsou uvažována s ohledem na lepší světelnou propustnost (výpočty denního osvětlení).</w:t>
      </w:r>
      <w:r w:rsidR="008B5BF3" w:rsidRPr="0086506A">
        <w:rPr>
          <w:color w:val="auto"/>
        </w:rPr>
        <w:t xml:space="preserve"> Okna do nových učeben budou opatřena vnějšími žaluziemi. Pro potřeby výpočtů LTS bylo uvažováno s „modelem“ F-80 od firmy Climax. </w:t>
      </w:r>
      <w:r w:rsidR="00586A2F" w:rsidRPr="0086506A">
        <w:rPr>
          <w:color w:val="auto"/>
        </w:rPr>
        <w:t xml:space="preserve">Navržený typ se vyznačuje nízkým nábalem lamel. </w:t>
      </w:r>
      <w:r w:rsidR="0086506A">
        <w:rPr>
          <w:color w:val="auto"/>
        </w:rPr>
        <w:t xml:space="preserve">Lze dodat samozřejmě dodat z hlediska technických parametrů ekvivalentní výrobek. </w:t>
      </w:r>
    </w:p>
    <w:p w14:paraId="6CAA8804" w14:textId="65A3C3FD" w:rsidR="006124F4" w:rsidRPr="006124F4" w:rsidRDefault="006124F4" w:rsidP="006124F4">
      <w:pPr>
        <w:rPr>
          <w:color w:val="auto"/>
        </w:rPr>
      </w:pPr>
      <w:r w:rsidRPr="006124F4">
        <w:rPr>
          <w:color w:val="auto"/>
        </w:rPr>
        <w:t xml:space="preserve">1. Místně - každá místnost samostatné ovládání, ovládání žaluzií bude provedeno pomocí žaluziových ovladačů umístěných v blízkosti oken. </w:t>
      </w:r>
    </w:p>
    <w:p w14:paraId="06937098" w14:textId="11818AA8" w:rsidR="006124F4" w:rsidRPr="006124F4" w:rsidRDefault="006124F4" w:rsidP="006124F4">
      <w:pPr>
        <w:rPr>
          <w:color w:val="auto"/>
        </w:rPr>
      </w:pPr>
      <w:r w:rsidRPr="006124F4">
        <w:rPr>
          <w:color w:val="auto"/>
        </w:rPr>
        <w:t xml:space="preserve">2. Centrální - ovládání pomocí povětrnostního čidla. Povětrnostní čidlo pro detekci automatického zatažení žaluzií při silném větru bude umístěno na střeše každého pavilonu (C, E a F). Propojení mezi povětrnostním čidlem a řídící jednotkou el. žaluzie bude provedeno pomocí kabelu. Řídící jednotky budou umístěny v podružných rozvaděčích R2-C (pavilon C - 2.NP), R2.2-E (pavilon E – 2.NP) a R2-F (pavilon F – 2.NP). </w:t>
      </w:r>
      <w:r>
        <w:rPr>
          <w:color w:val="auto"/>
        </w:rPr>
        <w:t>Ř</w:t>
      </w:r>
      <w:r w:rsidRPr="006124F4">
        <w:rPr>
          <w:color w:val="auto"/>
        </w:rPr>
        <w:t>ídící</w:t>
      </w:r>
      <w:r>
        <w:rPr>
          <w:color w:val="auto"/>
        </w:rPr>
        <w:t xml:space="preserve"> </w:t>
      </w:r>
      <w:r w:rsidRPr="006124F4">
        <w:rPr>
          <w:color w:val="auto"/>
        </w:rPr>
        <w:t>jednotk</w:t>
      </w:r>
      <w:r>
        <w:rPr>
          <w:color w:val="auto"/>
        </w:rPr>
        <w:t xml:space="preserve">y a </w:t>
      </w:r>
      <w:r w:rsidRPr="006124F4">
        <w:rPr>
          <w:color w:val="auto"/>
        </w:rPr>
        <w:t>pohon</w:t>
      </w:r>
      <w:r>
        <w:rPr>
          <w:color w:val="auto"/>
        </w:rPr>
        <w:t>y</w:t>
      </w:r>
      <w:r w:rsidRPr="006124F4">
        <w:rPr>
          <w:color w:val="auto"/>
        </w:rPr>
        <w:t xml:space="preserve"> žaluzií bud</w:t>
      </w:r>
      <w:r>
        <w:rPr>
          <w:color w:val="auto"/>
        </w:rPr>
        <w:t xml:space="preserve">ou propojeny </w:t>
      </w:r>
      <w:r w:rsidRPr="006124F4">
        <w:rPr>
          <w:color w:val="auto"/>
        </w:rPr>
        <w:t>kabel</w:t>
      </w:r>
      <w:r>
        <w:rPr>
          <w:color w:val="auto"/>
        </w:rPr>
        <w:t xml:space="preserve">ově, stejně tak </w:t>
      </w:r>
      <w:r w:rsidRPr="006124F4">
        <w:rPr>
          <w:color w:val="auto"/>
        </w:rPr>
        <w:t>řídící</w:t>
      </w:r>
      <w:r>
        <w:rPr>
          <w:color w:val="auto"/>
        </w:rPr>
        <w:t xml:space="preserve"> </w:t>
      </w:r>
      <w:r w:rsidRPr="006124F4">
        <w:rPr>
          <w:color w:val="auto"/>
        </w:rPr>
        <w:t>jednotk</w:t>
      </w:r>
      <w:r>
        <w:rPr>
          <w:color w:val="auto"/>
        </w:rPr>
        <w:t>y</w:t>
      </w:r>
      <w:r w:rsidRPr="006124F4">
        <w:rPr>
          <w:color w:val="auto"/>
        </w:rPr>
        <w:t xml:space="preserve"> </w:t>
      </w:r>
      <w:r>
        <w:rPr>
          <w:color w:val="auto"/>
        </w:rPr>
        <w:t>a</w:t>
      </w:r>
      <w:r w:rsidRPr="006124F4">
        <w:rPr>
          <w:color w:val="auto"/>
        </w:rPr>
        <w:t xml:space="preserve"> žaluziov</w:t>
      </w:r>
      <w:r>
        <w:rPr>
          <w:color w:val="auto"/>
        </w:rPr>
        <w:t>é</w:t>
      </w:r>
      <w:r w:rsidRPr="006124F4">
        <w:rPr>
          <w:color w:val="auto"/>
        </w:rPr>
        <w:t xml:space="preserve"> ovladač</w:t>
      </w:r>
      <w:r>
        <w:rPr>
          <w:color w:val="auto"/>
        </w:rPr>
        <w:t xml:space="preserve">e. </w:t>
      </w:r>
    </w:p>
    <w:p w14:paraId="572CFB68" w14:textId="6D781561" w:rsidR="000F7947" w:rsidRPr="006124F4" w:rsidRDefault="00586A2F" w:rsidP="000F7947">
      <w:pPr>
        <w:rPr>
          <w:color w:val="auto"/>
        </w:rPr>
      </w:pPr>
      <w:r w:rsidRPr="006124F4">
        <w:rPr>
          <w:color w:val="auto"/>
        </w:rPr>
        <w:t>Uvažuje se s provedením, kdy jsou žaluzie vedeny v liště.</w:t>
      </w:r>
    </w:p>
    <w:p w14:paraId="35006FF7" w14:textId="22629307" w:rsidR="006F5252" w:rsidRPr="00FA2BC4" w:rsidRDefault="006F5252" w:rsidP="00414FF9">
      <w:pPr>
        <w:rPr>
          <w:color w:val="auto"/>
          <w:highlight w:val="green"/>
        </w:rPr>
      </w:pPr>
      <w:r w:rsidRPr="006124F4">
        <w:rPr>
          <w:color w:val="auto"/>
        </w:rPr>
        <w:t xml:space="preserve">Jak bylo uvedeno výše, bude do m.č. D.2.02, která bude nově sloužit jako kabinet, třeba zřídit dva světlovody pro dosažení dostatečné úrovně denního </w:t>
      </w:r>
      <w:r w:rsidRPr="00414FF9">
        <w:rPr>
          <w:color w:val="auto"/>
        </w:rPr>
        <w:t>osvětlení. Jsou navrženy světlovody o průměru 740 mm</w:t>
      </w:r>
      <w:r w:rsidR="00414FF9" w:rsidRPr="00414FF9">
        <w:rPr>
          <w:color w:val="auto"/>
        </w:rPr>
        <w:t>, redukční faktor kopule 0,90, redukční faktor tubusu 0,99, redukční faktor stínící vložky 0,84, redukční faktor difuzéru 0,90</w:t>
      </w:r>
      <w:r w:rsidRPr="00414FF9">
        <w:rPr>
          <w:color w:val="auto"/>
        </w:rPr>
        <w:t xml:space="preserve">. </w:t>
      </w:r>
    </w:p>
    <w:p w14:paraId="70B9F5FB" w14:textId="590DB801" w:rsidR="00080F79" w:rsidRPr="000F7947" w:rsidRDefault="00080F79" w:rsidP="00902E75">
      <w:pPr>
        <w:rPr>
          <w:color w:val="auto"/>
        </w:rPr>
      </w:pPr>
      <w:r w:rsidRPr="006124F4">
        <w:rPr>
          <w:b/>
          <w:bCs/>
          <w:color w:val="auto"/>
        </w:rPr>
        <w:t>Nové vnější dveře</w:t>
      </w:r>
      <w:r w:rsidRPr="006124F4">
        <w:rPr>
          <w:color w:val="auto"/>
        </w:rPr>
        <w:t xml:space="preserve"> – veškeré nové dveře budou hliníkové</w:t>
      </w:r>
      <w:r w:rsidR="00FE5CD7" w:rsidRPr="006124F4">
        <w:rPr>
          <w:color w:val="auto"/>
        </w:rPr>
        <w:t>, pouze dveře vedoucí ven přímo z </w:t>
      </w:r>
      <w:r w:rsidR="006124F4" w:rsidRPr="006124F4">
        <w:rPr>
          <w:color w:val="auto"/>
        </w:rPr>
        <w:t>CTP</w:t>
      </w:r>
      <w:r w:rsidR="00FE5CD7" w:rsidRPr="006124F4">
        <w:rPr>
          <w:color w:val="auto"/>
        </w:rPr>
        <w:t xml:space="preserve"> (m.č. C.1.09 a F.1.05) budou plastové, a to kvůli návaznosti na přilehlou okenní výplň.</w:t>
      </w:r>
      <w:r w:rsidRPr="006124F4">
        <w:rPr>
          <w:color w:val="auto"/>
        </w:rPr>
        <w:t xml:space="preserve"> Provedení (symetrické x asymetrické, velikost/světlost) jsou patrné z výkresové části. Všechny dveře v obvodových stěnách budou opatřeny panikovým kováním (viz požadavky PBŘ). Barva dveří bude </w:t>
      </w:r>
      <w:r w:rsidR="006124F4" w:rsidRPr="006124F4">
        <w:rPr>
          <w:color w:val="auto"/>
        </w:rPr>
        <w:t>bílá</w:t>
      </w:r>
      <w:r w:rsidRPr="006124F4">
        <w:rPr>
          <w:color w:val="auto"/>
        </w:rPr>
        <w:t>. U</w:t>
      </w:r>
      <w:r w:rsidRPr="006124F4">
        <w:rPr>
          <w:color w:val="auto"/>
          <w:vertAlign w:val="subscript"/>
        </w:rPr>
        <w:t>d</w:t>
      </w:r>
      <w:r w:rsidRPr="006124F4">
        <w:rPr>
          <w:color w:val="auto"/>
        </w:rPr>
        <w:t xml:space="preserve"> ≤ 1,2 W/m</w:t>
      </w:r>
      <w:r w:rsidRPr="006124F4">
        <w:rPr>
          <w:color w:val="auto"/>
          <w:vertAlign w:val="superscript"/>
        </w:rPr>
        <w:t>2</w:t>
      </w:r>
      <w:r w:rsidRPr="006124F4">
        <w:rPr>
          <w:color w:val="auto"/>
        </w:rPr>
        <w:t>K</w:t>
      </w:r>
      <w:r w:rsidRPr="00FE5CD7">
        <w:rPr>
          <w:color w:val="auto"/>
        </w:rPr>
        <w:t xml:space="preserve">. Dveře budou dodány s izolačními </w:t>
      </w:r>
      <w:r w:rsidR="00FE5CD7" w:rsidRPr="00FE5CD7">
        <w:rPr>
          <w:color w:val="auto"/>
        </w:rPr>
        <w:t>dvoj</w:t>
      </w:r>
      <w:r w:rsidRPr="00FE5CD7">
        <w:rPr>
          <w:color w:val="auto"/>
        </w:rPr>
        <w:t>skly (bezpečnostní sklo) s kompozitním distančním rámečkem.</w:t>
      </w:r>
      <w:r w:rsidR="00902E75">
        <w:rPr>
          <w:color w:val="auto"/>
        </w:rPr>
        <w:t xml:space="preserve"> </w:t>
      </w:r>
      <w:r w:rsidR="00902E75" w:rsidRPr="00642A30">
        <w:rPr>
          <w:color w:val="auto"/>
        </w:rPr>
        <w:t>Vstupní dveře do jednotlivých „učebních“ pavilonů, tedy A, C, D a E budou osazeny elektrickými otvírači (vazba na dveřní komunikátory s hlasovou komunikací a se čtečkou čipů, které dodává profese SLP).</w:t>
      </w:r>
    </w:p>
    <w:p w14:paraId="0E6C0695" w14:textId="3E32E57E" w:rsidR="00A46B30" w:rsidRDefault="004059D0" w:rsidP="002B7AE5">
      <w:pPr>
        <w:spacing w:after="0"/>
        <w:rPr>
          <w:color w:val="auto"/>
        </w:rPr>
      </w:pPr>
      <w:r w:rsidRPr="00ED64CF">
        <w:rPr>
          <w:b/>
          <w:bCs/>
          <w:color w:val="auto"/>
        </w:rPr>
        <w:t>Nové v</w:t>
      </w:r>
      <w:r w:rsidR="005E6EA2" w:rsidRPr="00ED64CF">
        <w:rPr>
          <w:b/>
          <w:bCs/>
          <w:color w:val="auto"/>
        </w:rPr>
        <w:t>nitřní dveře</w:t>
      </w:r>
      <w:r w:rsidR="005E6EA2" w:rsidRPr="00ED64CF">
        <w:rPr>
          <w:color w:val="auto"/>
        </w:rPr>
        <w:t xml:space="preserve"> - </w:t>
      </w:r>
      <w:r w:rsidR="00FE5CD7" w:rsidRPr="00ED64CF">
        <w:rPr>
          <w:color w:val="auto"/>
        </w:rPr>
        <w:t>v</w:t>
      </w:r>
      <w:r w:rsidR="00857685" w:rsidRPr="00ED64CF">
        <w:rPr>
          <w:color w:val="auto"/>
        </w:rPr>
        <w:t xml:space="preserve">šechny nové </w:t>
      </w:r>
      <w:r w:rsidR="00FE5CD7" w:rsidRPr="00ED64CF">
        <w:rPr>
          <w:color w:val="auto"/>
        </w:rPr>
        <w:t xml:space="preserve">vnitřní </w:t>
      </w:r>
      <w:r w:rsidR="00857685" w:rsidRPr="00ED64CF">
        <w:rPr>
          <w:color w:val="auto"/>
        </w:rPr>
        <w:t xml:space="preserve">dveře budou dřevěné </w:t>
      </w:r>
      <w:r w:rsidR="00A46B30" w:rsidRPr="00ED64CF">
        <w:rPr>
          <w:color w:val="auto"/>
        </w:rPr>
        <w:t xml:space="preserve">plné </w:t>
      </w:r>
      <w:r w:rsidR="00857685" w:rsidRPr="00ED64CF">
        <w:rPr>
          <w:color w:val="auto"/>
        </w:rPr>
        <w:t>(</w:t>
      </w:r>
      <w:r w:rsidR="00AC08B1" w:rsidRPr="00ED64CF">
        <w:rPr>
          <w:color w:val="auto"/>
        </w:rPr>
        <w:t>H</w:t>
      </w:r>
      <w:r w:rsidR="00857685" w:rsidRPr="00ED64CF">
        <w:rPr>
          <w:color w:val="auto"/>
        </w:rPr>
        <w:t>PL)</w:t>
      </w:r>
      <w:r w:rsidR="002B7AE5">
        <w:rPr>
          <w:color w:val="auto"/>
        </w:rPr>
        <w:t xml:space="preserve">, až na </w:t>
      </w:r>
      <w:r w:rsidR="007F6603">
        <w:rPr>
          <w:color w:val="auto"/>
        </w:rPr>
        <w:t>několik</w:t>
      </w:r>
      <w:r w:rsidR="002B7AE5">
        <w:rPr>
          <w:color w:val="auto"/>
        </w:rPr>
        <w:t xml:space="preserve"> výjim</w:t>
      </w:r>
      <w:r w:rsidR="007F6603">
        <w:rPr>
          <w:color w:val="auto"/>
        </w:rPr>
        <w:t>e</w:t>
      </w:r>
      <w:r w:rsidR="002B7AE5">
        <w:rPr>
          <w:color w:val="auto"/>
        </w:rPr>
        <w:t>k – viz popis níže</w:t>
      </w:r>
      <w:r w:rsidR="00857685" w:rsidRPr="00ED64CF">
        <w:rPr>
          <w:color w:val="auto"/>
        </w:rPr>
        <w:t xml:space="preserve">. </w:t>
      </w:r>
      <w:r w:rsidR="00A46B30" w:rsidRPr="00ED64CF">
        <w:rPr>
          <w:color w:val="auto"/>
        </w:rPr>
        <w:t xml:space="preserve">Barva a další podrobnosti </w:t>
      </w:r>
      <w:r w:rsidR="00642A30">
        <w:rPr>
          <w:color w:val="auto"/>
        </w:rPr>
        <w:t>jsou patrné z výpisu dveří, který je součástí této PD</w:t>
      </w:r>
      <w:r w:rsidR="00A46B30" w:rsidRPr="00ED64CF">
        <w:rPr>
          <w:color w:val="auto"/>
        </w:rPr>
        <w:t>. Většina vnitřních dveří bude mít kování klika/klika. Posuvné dveře budou opatřeny mušlemi</w:t>
      </w:r>
      <w:r w:rsidR="00642A30">
        <w:rPr>
          <w:color w:val="auto"/>
        </w:rPr>
        <w:t xml:space="preserve"> (broušený nerez – viz obrázek níže)</w:t>
      </w:r>
      <w:r w:rsidR="00A46B30" w:rsidRPr="00ED64CF">
        <w:rPr>
          <w:color w:val="auto"/>
        </w:rPr>
        <w:t xml:space="preserve">, dveře do WC kabin budou opatřeny WC zámky </w:t>
      </w:r>
      <w:r w:rsidR="00BE2D77" w:rsidRPr="00ED64CF">
        <w:rPr>
          <w:color w:val="auto"/>
        </w:rPr>
        <w:t xml:space="preserve">(s vnějším označením o obsazení) </w:t>
      </w:r>
      <w:r w:rsidR="00A46B30" w:rsidRPr="00ED64CF">
        <w:rPr>
          <w:color w:val="auto"/>
        </w:rPr>
        <w:t xml:space="preserve">odjistitelnými zvenku. </w:t>
      </w:r>
      <w:r w:rsidR="00BE2D77" w:rsidRPr="00ED64CF">
        <w:rPr>
          <w:color w:val="auto"/>
        </w:rPr>
        <w:t xml:space="preserve">Dveře do WC-ZTP (m.č. C.1.11) budou navíc opatřeny ve výšce 800 mm od podlahy vodorovným madlem přes celou jejich šířku, umístěným na straně opačné, než jsou závěsy (viz v.č. </w:t>
      </w:r>
      <w:r w:rsidR="00642A30">
        <w:rPr>
          <w:color w:val="auto"/>
        </w:rPr>
        <w:t>14b)</w:t>
      </w:r>
      <w:r w:rsidR="00BE2D77" w:rsidRPr="00ED64CF">
        <w:rPr>
          <w:color w:val="auto"/>
        </w:rPr>
        <w:t xml:space="preserve">. </w:t>
      </w:r>
      <w:r w:rsidR="00BE2D77" w:rsidRPr="008406DB">
        <w:rPr>
          <w:color w:val="auto"/>
        </w:rPr>
        <w:t>Vstupní dveře do prostoru skupinových záchodů, budou mít samouzavírací zařízení.</w:t>
      </w:r>
    </w:p>
    <w:p w14:paraId="717F3D2B" w14:textId="557EA2E7" w:rsidR="006256EB" w:rsidRDefault="006256EB" w:rsidP="002B7AE5">
      <w:pPr>
        <w:spacing w:after="0"/>
        <w:rPr>
          <w:color w:val="auto"/>
        </w:rPr>
      </w:pPr>
      <w:r>
        <w:rPr>
          <w:noProof/>
          <w:color w:val="auto"/>
        </w:rPr>
        <w:drawing>
          <wp:inline distT="0" distB="0" distL="0" distR="0" wp14:anchorId="763C4936" wp14:editId="487397BC">
            <wp:extent cx="440462" cy="1016000"/>
            <wp:effectExtent l="0" t="0" r="0" b="0"/>
            <wp:docPr id="109335580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3355802" name="Obrázek 1093355802"/>
                    <pic:cNvPicPr/>
                  </pic:nvPicPr>
                  <pic:blipFill>
                    <a:blip r:embed="rId17">
                      <a:extLst>
                        <a:ext uri="{28A0092B-C50C-407E-A947-70E740481C1C}">
                          <a14:useLocalDpi xmlns:a14="http://schemas.microsoft.com/office/drawing/2010/main" val="0"/>
                        </a:ext>
                      </a:extLst>
                    </a:blip>
                    <a:stretch>
                      <a:fillRect/>
                    </a:stretch>
                  </pic:blipFill>
                  <pic:spPr>
                    <a:xfrm>
                      <a:off x="0" y="0"/>
                      <a:ext cx="445153" cy="1026821"/>
                    </a:xfrm>
                    <a:prstGeom prst="rect">
                      <a:avLst/>
                    </a:prstGeom>
                  </pic:spPr>
                </pic:pic>
              </a:graphicData>
            </a:graphic>
          </wp:inline>
        </w:drawing>
      </w:r>
    </w:p>
    <w:p w14:paraId="2E2B1B3B" w14:textId="13E43ACB" w:rsidR="006256EB" w:rsidRDefault="006256EB" w:rsidP="002B7AE5">
      <w:pPr>
        <w:spacing w:after="0"/>
        <w:rPr>
          <w:color w:val="auto"/>
        </w:rPr>
      </w:pPr>
      <w:r w:rsidRPr="0054350E">
        <w:rPr>
          <w:i/>
          <w:iCs/>
          <w:sz w:val="16"/>
          <w:szCs w:val="16"/>
        </w:rPr>
        <w:t xml:space="preserve">Obr.: </w:t>
      </w:r>
      <w:r>
        <w:rPr>
          <w:i/>
          <w:iCs/>
          <w:sz w:val="16"/>
          <w:szCs w:val="16"/>
        </w:rPr>
        <w:t>Mušle pro posuvné dveře</w:t>
      </w:r>
    </w:p>
    <w:p w14:paraId="46CCC1CE" w14:textId="77777777" w:rsidR="006256EB" w:rsidRDefault="006256EB" w:rsidP="002B7AE5">
      <w:pPr>
        <w:spacing w:after="0"/>
        <w:rPr>
          <w:color w:val="auto"/>
        </w:rPr>
      </w:pPr>
    </w:p>
    <w:p w14:paraId="3F2D81F6" w14:textId="35B04827" w:rsidR="002B7AE5" w:rsidRDefault="002B7AE5" w:rsidP="002B7AE5">
      <w:pPr>
        <w:spacing w:after="0"/>
        <w:rPr>
          <w:color w:val="auto"/>
        </w:rPr>
      </w:pPr>
      <w:r>
        <w:rPr>
          <w:color w:val="auto"/>
        </w:rPr>
        <w:t xml:space="preserve">Dveře vedoucí z komunikačního prostoru C.1.04 do rozšiřované jídelny (B.1.04a) budou hliníkové </w:t>
      </w:r>
      <w:r w:rsidRPr="001C7C7C">
        <w:rPr>
          <w:color w:val="auto"/>
        </w:rPr>
        <w:t>automaticky posuvné.</w:t>
      </w:r>
      <w:r w:rsidR="001C7C7C">
        <w:rPr>
          <w:color w:val="auto"/>
        </w:rPr>
        <w:t xml:space="preserve"> Vzhledem k tomu, že těmito dveřmi prochází úniková cesta, bude zajištěno otevírání dveří i při výpadku proudu.</w:t>
      </w:r>
      <w:r w:rsidR="007F6603">
        <w:rPr>
          <w:color w:val="auto"/>
        </w:rPr>
        <w:t xml:space="preserve"> Rovněž dveře mezi m.č. E.1.06 a E.1.05 budou v hliníkovém provedení. Oboje zmíněné hliníkové dveře </w:t>
      </w:r>
      <w:r w:rsidR="007F6603">
        <w:rPr>
          <w:color w:val="auto"/>
        </w:rPr>
        <w:lastRenderedPageBreak/>
        <w:t xml:space="preserve">budou v proskleném provedení (bezpečnostní sklo). Požadavek na zasklení bezpečnostním sklem se týká všech dveří, které by byly eventuelně prosklené. </w:t>
      </w:r>
      <w:r w:rsidR="008406DB">
        <w:rPr>
          <w:color w:val="auto"/>
        </w:rPr>
        <w:t>Vše patrné z výpisu dveří, který je součástí této PD</w:t>
      </w:r>
      <w:r w:rsidR="007F6603">
        <w:rPr>
          <w:color w:val="auto"/>
        </w:rPr>
        <w:t>.</w:t>
      </w:r>
      <w:r w:rsidR="00CA18F1">
        <w:rPr>
          <w:color w:val="auto"/>
        </w:rPr>
        <w:t xml:space="preserve"> </w:t>
      </w:r>
    </w:p>
    <w:p w14:paraId="5C3BC1BA" w14:textId="10A6252E" w:rsidR="002B7AE5" w:rsidRPr="00ED64CF" w:rsidRDefault="002B7AE5" w:rsidP="005E6EA2">
      <w:pPr>
        <w:rPr>
          <w:color w:val="auto"/>
        </w:rPr>
      </w:pPr>
      <w:r w:rsidRPr="00ED64CF">
        <w:rPr>
          <w:color w:val="auto"/>
        </w:rPr>
        <w:t>Provedení dveří z hlediska akustiky – viz popis v bodě A.7</w:t>
      </w:r>
      <w:r w:rsidR="008406DB">
        <w:rPr>
          <w:color w:val="auto"/>
        </w:rPr>
        <w:t xml:space="preserve"> a zároveň viz výpis dveří</w:t>
      </w:r>
      <w:r w:rsidRPr="00ED64CF">
        <w:rPr>
          <w:color w:val="auto"/>
        </w:rPr>
        <w:t>.</w:t>
      </w:r>
    </w:p>
    <w:p w14:paraId="2C657689" w14:textId="00647504" w:rsidR="00C93C10" w:rsidRPr="007F6603" w:rsidRDefault="00C93C10" w:rsidP="005E6EA2">
      <w:pPr>
        <w:rPr>
          <w:color w:val="auto"/>
        </w:rPr>
      </w:pPr>
      <w:r w:rsidRPr="007F6603">
        <w:rPr>
          <w:color w:val="auto"/>
        </w:rPr>
        <w:t xml:space="preserve">Vybavení dveří prahy, případně lištami apod. </w:t>
      </w:r>
      <w:r w:rsidR="008406DB">
        <w:rPr>
          <w:color w:val="auto"/>
        </w:rPr>
        <w:t>je patrné z výpisu dveří, který je součástí této PD</w:t>
      </w:r>
      <w:r w:rsidRPr="007F6603">
        <w:rPr>
          <w:color w:val="auto"/>
        </w:rPr>
        <w:t>.</w:t>
      </w:r>
    </w:p>
    <w:p w14:paraId="3C61550F" w14:textId="5DDCB96D" w:rsidR="005E6EA2" w:rsidRDefault="00857685" w:rsidP="005E6EA2">
      <w:pPr>
        <w:rPr>
          <w:color w:val="auto"/>
        </w:rPr>
      </w:pPr>
      <w:r>
        <w:rPr>
          <w:color w:val="auto"/>
        </w:rPr>
        <w:t>Dveře na hranici požárních úseků budou v provedení, které předepisuje PBŘ - viz složka D1.3</w:t>
      </w:r>
      <w:r w:rsidR="008406DB">
        <w:rPr>
          <w:color w:val="auto"/>
        </w:rPr>
        <w:t>, konkrétně patrno z výpisu dveří</w:t>
      </w:r>
      <w:r>
        <w:rPr>
          <w:color w:val="auto"/>
        </w:rPr>
        <w:t>.</w:t>
      </w:r>
    </w:p>
    <w:p w14:paraId="648E3653" w14:textId="3B496FF3" w:rsidR="00FE0DDB" w:rsidRPr="00FE0DDB" w:rsidRDefault="00F15BD2" w:rsidP="005E6EA2">
      <w:pPr>
        <w:rPr>
          <w:color w:val="auto"/>
        </w:rPr>
      </w:pPr>
      <w:r w:rsidRPr="00FE0DDB">
        <w:rPr>
          <w:color w:val="auto"/>
        </w:rPr>
        <w:t xml:space="preserve">U některých </w:t>
      </w:r>
      <w:r w:rsidR="00FE0DDB" w:rsidRPr="00FE0DDB">
        <w:rPr>
          <w:color w:val="auto"/>
        </w:rPr>
        <w:t xml:space="preserve">nových </w:t>
      </w:r>
      <w:r w:rsidRPr="00FE0DDB">
        <w:rPr>
          <w:color w:val="auto"/>
        </w:rPr>
        <w:t>dveří, které budou opatřeny cylindrickými vložkami, bude dodán „klíčový systém“. Nebude se jednat o systém generálního klíče, ale o jakési doplnění systému ve stávajících budovách.</w:t>
      </w:r>
      <w:r w:rsidR="00FE0DDB" w:rsidRPr="00FE0DDB">
        <w:rPr>
          <w:color w:val="auto"/>
        </w:rPr>
        <w:t xml:space="preserve"> Místnosti (resp. dveře vedoucí do nich) zahrnuté do tohoto systému jsou patrné z níže uvedené tabulky. U nových dveří, které v této tabulce uvedeny nejsou</w:t>
      </w:r>
      <w:r w:rsidR="00F51EF8">
        <w:rPr>
          <w:color w:val="auto"/>
        </w:rPr>
        <w:t>,</w:t>
      </w:r>
      <w:r w:rsidR="00FE0DDB" w:rsidRPr="00FE0DDB">
        <w:rPr>
          <w:color w:val="auto"/>
        </w:rPr>
        <w:t xml:space="preserve"> se počítá s „klasickou cylindrickou vložkou“ bez vazby na systém a s dodávkou standardního počtu klíčů</w:t>
      </w:r>
      <w:r w:rsidRPr="00FE0DDB">
        <w:rPr>
          <w:color w:val="auto"/>
        </w:rPr>
        <w:t xml:space="preserve"> </w:t>
      </w:r>
      <w:r w:rsidR="00FE0DDB" w:rsidRPr="00FE0DDB">
        <w:rPr>
          <w:color w:val="auto"/>
        </w:rPr>
        <w:t>k té které vložce.</w:t>
      </w:r>
    </w:p>
    <w:p w14:paraId="5E68042E" w14:textId="489EFD52" w:rsidR="005E6EA2" w:rsidRDefault="005E6EA2" w:rsidP="00837347">
      <w:pPr>
        <w:rPr>
          <w:color w:val="auto"/>
        </w:rPr>
      </w:pPr>
    </w:p>
    <w:tbl>
      <w:tblPr>
        <w:tblStyle w:val="Mkatabulky"/>
        <w:tblW w:w="0" w:type="auto"/>
        <w:tblLook w:val="04A0" w:firstRow="1" w:lastRow="0" w:firstColumn="1" w:lastColumn="0" w:noHBand="0" w:noVBand="1"/>
      </w:tblPr>
      <w:tblGrid>
        <w:gridCol w:w="1576"/>
        <w:gridCol w:w="5205"/>
        <w:gridCol w:w="1276"/>
        <w:gridCol w:w="967"/>
      </w:tblGrid>
      <w:tr w:rsidR="00FE0DDB" w14:paraId="49AFC28E" w14:textId="77777777" w:rsidTr="00161DA2">
        <w:tc>
          <w:tcPr>
            <w:tcW w:w="1576" w:type="dxa"/>
            <w:tcBorders>
              <w:top w:val="single" w:sz="18" w:space="0" w:color="auto"/>
              <w:left w:val="single" w:sz="18" w:space="0" w:color="auto"/>
              <w:bottom w:val="single" w:sz="18" w:space="0" w:color="auto"/>
              <w:right w:val="single" w:sz="18" w:space="0" w:color="auto"/>
            </w:tcBorders>
            <w:vAlign w:val="center"/>
          </w:tcPr>
          <w:p w14:paraId="3785EF0C" w14:textId="23270E4B" w:rsidR="00FE0DDB" w:rsidRDefault="00FE0DDB" w:rsidP="00837347">
            <w:pPr>
              <w:ind w:right="748"/>
              <w:rPr>
                <w:color w:val="auto"/>
              </w:rPr>
            </w:pPr>
            <w:r>
              <w:rPr>
                <w:color w:val="auto"/>
              </w:rPr>
              <w:t>Název skupiny</w:t>
            </w:r>
          </w:p>
        </w:tc>
        <w:tc>
          <w:tcPr>
            <w:tcW w:w="5205" w:type="dxa"/>
            <w:tcBorders>
              <w:top w:val="single" w:sz="18" w:space="0" w:color="auto"/>
              <w:left w:val="single" w:sz="18" w:space="0" w:color="auto"/>
              <w:bottom w:val="single" w:sz="18" w:space="0" w:color="auto"/>
              <w:right w:val="single" w:sz="18" w:space="0" w:color="auto"/>
            </w:tcBorders>
            <w:vAlign w:val="center"/>
          </w:tcPr>
          <w:p w14:paraId="283067D1" w14:textId="3D7A92AA" w:rsidR="00FE0DDB" w:rsidRDefault="00FE0DDB" w:rsidP="00837347">
            <w:pPr>
              <w:rPr>
                <w:color w:val="auto"/>
              </w:rPr>
            </w:pPr>
            <w:r>
              <w:rPr>
                <w:color w:val="auto"/>
              </w:rPr>
              <w:t xml:space="preserve">Místnosti ve skupině </w:t>
            </w:r>
          </w:p>
        </w:tc>
        <w:tc>
          <w:tcPr>
            <w:tcW w:w="1276" w:type="dxa"/>
            <w:tcBorders>
              <w:top w:val="single" w:sz="18" w:space="0" w:color="auto"/>
              <w:left w:val="single" w:sz="18" w:space="0" w:color="auto"/>
              <w:bottom w:val="single" w:sz="18" w:space="0" w:color="auto"/>
              <w:right w:val="single" w:sz="18" w:space="0" w:color="auto"/>
            </w:tcBorders>
            <w:vAlign w:val="center"/>
          </w:tcPr>
          <w:p w14:paraId="640B8933" w14:textId="1B481AAE" w:rsidR="00FE0DDB" w:rsidRDefault="00FE0DDB" w:rsidP="00837347">
            <w:pPr>
              <w:rPr>
                <w:color w:val="auto"/>
              </w:rPr>
            </w:pPr>
            <w:r>
              <w:rPr>
                <w:color w:val="auto"/>
              </w:rPr>
              <w:t>Počet stejných vložek</w:t>
            </w:r>
          </w:p>
        </w:tc>
        <w:tc>
          <w:tcPr>
            <w:tcW w:w="967" w:type="dxa"/>
            <w:tcBorders>
              <w:top w:val="single" w:sz="18" w:space="0" w:color="auto"/>
              <w:left w:val="single" w:sz="18" w:space="0" w:color="auto"/>
              <w:bottom w:val="single" w:sz="18" w:space="0" w:color="auto"/>
              <w:right w:val="single" w:sz="18" w:space="0" w:color="auto"/>
            </w:tcBorders>
            <w:vAlign w:val="center"/>
          </w:tcPr>
          <w:p w14:paraId="299B6649" w14:textId="7DB56798" w:rsidR="00FE0DDB" w:rsidRDefault="00FE0DDB" w:rsidP="00837347">
            <w:pPr>
              <w:rPr>
                <w:color w:val="auto"/>
              </w:rPr>
            </w:pPr>
            <w:r>
              <w:rPr>
                <w:color w:val="auto"/>
              </w:rPr>
              <w:t>Počet klíčů</w:t>
            </w:r>
          </w:p>
        </w:tc>
      </w:tr>
      <w:tr w:rsidR="00FE0DDB" w14:paraId="32E1982F" w14:textId="77777777" w:rsidTr="00161DA2">
        <w:tc>
          <w:tcPr>
            <w:tcW w:w="1576" w:type="dxa"/>
            <w:tcBorders>
              <w:top w:val="single" w:sz="18" w:space="0" w:color="auto"/>
            </w:tcBorders>
            <w:vAlign w:val="center"/>
          </w:tcPr>
          <w:p w14:paraId="76C798B9" w14:textId="5B02D1C6" w:rsidR="00FE0DDB" w:rsidRDefault="00FE0DDB" w:rsidP="00837347">
            <w:pPr>
              <w:rPr>
                <w:color w:val="auto"/>
              </w:rPr>
            </w:pPr>
            <w:r>
              <w:rPr>
                <w:color w:val="auto"/>
              </w:rPr>
              <w:t>Hlavní vstupy</w:t>
            </w:r>
          </w:p>
        </w:tc>
        <w:tc>
          <w:tcPr>
            <w:tcW w:w="5205" w:type="dxa"/>
            <w:tcBorders>
              <w:top w:val="single" w:sz="18" w:space="0" w:color="auto"/>
            </w:tcBorders>
            <w:vAlign w:val="center"/>
          </w:tcPr>
          <w:p w14:paraId="623AFAEC" w14:textId="54645E31" w:rsidR="00FE0DDB" w:rsidRDefault="00FE0DDB" w:rsidP="00837347">
            <w:pPr>
              <w:rPr>
                <w:color w:val="auto"/>
              </w:rPr>
            </w:pPr>
            <w:r>
              <w:rPr>
                <w:color w:val="auto"/>
              </w:rPr>
              <w:t>A1.01; C.1.01; D.1.01; E.1.01; F.1.01</w:t>
            </w:r>
          </w:p>
        </w:tc>
        <w:tc>
          <w:tcPr>
            <w:tcW w:w="1276" w:type="dxa"/>
            <w:tcBorders>
              <w:top w:val="single" w:sz="18" w:space="0" w:color="auto"/>
            </w:tcBorders>
            <w:vAlign w:val="center"/>
          </w:tcPr>
          <w:p w14:paraId="0BB92A8C" w14:textId="38344414" w:rsidR="00FE0DDB" w:rsidRDefault="00FE0DDB" w:rsidP="00837347">
            <w:pPr>
              <w:rPr>
                <w:color w:val="auto"/>
              </w:rPr>
            </w:pPr>
            <w:r>
              <w:rPr>
                <w:color w:val="auto"/>
              </w:rPr>
              <w:t>5</w:t>
            </w:r>
          </w:p>
        </w:tc>
        <w:tc>
          <w:tcPr>
            <w:tcW w:w="967" w:type="dxa"/>
            <w:tcBorders>
              <w:top w:val="single" w:sz="18" w:space="0" w:color="auto"/>
            </w:tcBorders>
            <w:vAlign w:val="center"/>
          </w:tcPr>
          <w:p w14:paraId="59A1E52B" w14:textId="39CDDE71" w:rsidR="00FE0DDB" w:rsidRDefault="00FE0DDB" w:rsidP="00837347">
            <w:pPr>
              <w:rPr>
                <w:color w:val="auto"/>
              </w:rPr>
            </w:pPr>
            <w:r>
              <w:rPr>
                <w:color w:val="auto"/>
              </w:rPr>
              <w:t>80</w:t>
            </w:r>
          </w:p>
        </w:tc>
      </w:tr>
      <w:tr w:rsidR="00FE0DDB" w14:paraId="418389A1" w14:textId="77777777" w:rsidTr="00161DA2">
        <w:tc>
          <w:tcPr>
            <w:tcW w:w="1576" w:type="dxa"/>
            <w:vAlign w:val="center"/>
          </w:tcPr>
          <w:p w14:paraId="13981CB1" w14:textId="1A8C0EE6" w:rsidR="00FE0DDB" w:rsidRDefault="00FE0DDB" w:rsidP="00837347">
            <w:pPr>
              <w:rPr>
                <w:color w:val="auto"/>
              </w:rPr>
            </w:pPr>
            <w:r>
              <w:rPr>
                <w:color w:val="auto"/>
              </w:rPr>
              <w:t>SPC</w:t>
            </w:r>
          </w:p>
        </w:tc>
        <w:tc>
          <w:tcPr>
            <w:tcW w:w="5205" w:type="dxa"/>
            <w:vAlign w:val="center"/>
          </w:tcPr>
          <w:p w14:paraId="4D916F11" w14:textId="161C6CB6" w:rsidR="00FE0DDB" w:rsidRDefault="00161DA2" w:rsidP="00837347">
            <w:pPr>
              <w:rPr>
                <w:color w:val="auto"/>
              </w:rPr>
            </w:pPr>
            <w:r>
              <w:rPr>
                <w:color w:val="auto"/>
              </w:rPr>
              <w:t>E.1.08a; E.1.10a; E.1.13</w:t>
            </w:r>
          </w:p>
        </w:tc>
        <w:tc>
          <w:tcPr>
            <w:tcW w:w="1276" w:type="dxa"/>
            <w:vAlign w:val="center"/>
          </w:tcPr>
          <w:p w14:paraId="5F5EC4ED" w14:textId="5B834554" w:rsidR="00FE0DDB" w:rsidRDefault="00161DA2" w:rsidP="00837347">
            <w:pPr>
              <w:rPr>
                <w:color w:val="auto"/>
              </w:rPr>
            </w:pPr>
            <w:r>
              <w:rPr>
                <w:color w:val="auto"/>
              </w:rPr>
              <w:t>3</w:t>
            </w:r>
          </w:p>
        </w:tc>
        <w:tc>
          <w:tcPr>
            <w:tcW w:w="967" w:type="dxa"/>
            <w:vAlign w:val="center"/>
          </w:tcPr>
          <w:p w14:paraId="51B5AB90" w14:textId="7895B641" w:rsidR="00FE0DDB" w:rsidRDefault="00161DA2" w:rsidP="00837347">
            <w:pPr>
              <w:rPr>
                <w:color w:val="auto"/>
              </w:rPr>
            </w:pPr>
            <w:r>
              <w:rPr>
                <w:color w:val="auto"/>
              </w:rPr>
              <w:t>15</w:t>
            </w:r>
          </w:p>
        </w:tc>
      </w:tr>
      <w:tr w:rsidR="00FE0DDB" w14:paraId="7687DEEB" w14:textId="77777777" w:rsidTr="00161DA2">
        <w:tc>
          <w:tcPr>
            <w:tcW w:w="1576" w:type="dxa"/>
            <w:vAlign w:val="center"/>
          </w:tcPr>
          <w:p w14:paraId="6F9BAB2E" w14:textId="7227F3CB" w:rsidR="00FE0DDB" w:rsidRDefault="00FE0DDB" w:rsidP="00837347">
            <w:pPr>
              <w:rPr>
                <w:color w:val="auto"/>
              </w:rPr>
            </w:pPr>
            <w:r>
              <w:rPr>
                <w:color w:val="auto"/>
              </w:rPr>
              <w:t>Ostatní</w:t>
            </w:r>
          </w:p>
        </w:tc>
        <w:tc>
          <w:tcPr>
            <w:tcW w:w="5205" w:type="dxa"/>
            <w:vAlign w:val="center"/>
          </w:tcPr>
          <w:p w14:paraId="4203002B" w14:textId="1AF028DF" w:rsidR="00FE0DDB" w:rsidRDefault="00161DA2" w:rsidP="00837347">
            <w:pPr>
              <w:rPr>
                <w:color w:val="auto"/>
              </w:rPr>
            </w:pPr>
            <w:r>
              <w:rPr>
                <w:color w:val="auto"/>
              </w:rPr>
              <w:t xml:space="preserve">C.1.09; </w:t>
            </w:r>
            <w:r w:rsidR="001B3AEF">
              <w:rPr>
                <w:color w:val="auto"/>
              </w:rPr>
              <w:t xml:space="preserve">C.2.05; A.2.01/D.2.01; </w:t>
            </w:r>
            <w:r w:rsidR="007C7EB8" w:rsidRPr="007C7EB8">
              <w:rPr>
                <w:color w:val="FF0000"/>
              </w:rPr>
              <w:t>D.2.01/E.2.14</w:t>
            </w:r>
            <w:r w:rsidR="007C7EB8">
              <w:rPr>
                <w:color w:val="auto"/>
              </w:rPr>
              <w:t xml:space="preserve">; </w:t>
            </w:r>
            <w:r>
              <w:rPr>
                <w:color w:val="auto"/>
              </w:rPr>
              <w:t>E.</w:t>
            </w:r>
            <w:r w:rsidR="001B3AEF">
              <w:rPr>
                <w:color w:val="auto"/>
              </w:rPr>
              <w:t>2.01/E.</w:t>
            </w:r>
            <w:r>
              <w:rPr>
                <w:color w:val="auto"/>
              </w:rPr>
              <w:t xml:space="preserve">2.03; </w:t>
            </w:r>
            <w:r w:rsidR="001B3AEF">
              <w:rPr>
                <w:color w:val="auto"/>
              </w:rPr>
              <w:t xml:space="preserve">E.2.03/E.2.10; </w:t>
            </w:r>
            <w:r w:rsidR="007B24D2" w:rsidRPr="007B24D2">
              <w:rPr>
                <w:color w:val="FF0000"/>
              </w:rPr>
              <w:t>E.2.10/E.2.13</w:t>
            </w:r>
            <w:r w:rsidR="007B24D2">
              <w:rPr>
                <w:color w:val="auto"/>
              </w:rPr>
              <w:t xml:space="preserve">; </w:t>
            </w:r>
            <w:r>
              <w:rPr>
                <w:color w:val="auto"/>
              </w:rPr>
              <w:t xml:space="preserve">E.2.16; E.2.17; F.1.05; F.1.09, F.1.10, </w:t>
            </w:r>
            <w:r w:rsidR="001B3AEF">
              <w:rPr>
                <w:color w:val="auto"/>
              </w:rPr>
              <w:t xml:space="preserve">F.2.05; F.2.06; F.2.08; F.2.09; </w:t>
            </w:r>
          </w:p>
        </w:tc>
        <w:tc>
          <w:tcPr>
            <w:tcW w:w="1276" w:type="dxa"/>
            <w:vAlign w:val="center"/>
          </w:tcPr>
          <w:p w14:paraId="082A4039" w14:textId="58720456" w:rsidR="00FE0DDB" w:rsidRDefault="007C7EB8" w:rsidP="00837347">
            <w:pPr>
              <w:rPr>
                <w:color w:val="auto"/>
              </w:rPr>
            </w:pPr>
            <w:r>
              <w:rPr>
                <w:color w:val="auto"/>
              </w:rPr>
              <w:t>16</w:t>
            </w:r>
          </w:p>
        </w:tc>
        <w:tc>
          <w:tcPr>
            <w:tcW w:w="967" w:type="dxa"/>
            <w:vAlign w:val="center"/>
          </w:tcPr>
          <w:p w14:paraId="57EE92F0" w14:textId="0E9ACEAF" w:rsidR="00FE0DDB" w:rsidRDefault="001B3AEF" w:rsidP="00837347">
            <w:pPr>
              <w:rPr>
                <w:color w:val="auto"/>
              </w:rPr>
            </w:pPr>
            <w:r>
              <w:rPr>
                <w:color w:val="auto"/>
              </w:rPr>
              <w:t>80</w:t>
            </w:r>
          </w:p>
        </w:tc>
      </w:tr>
    </w:tbl>
    <w:p w14:paraId="693A9659" w14:textId="2AC957F0" w:rsidR="00FE0DDB" w:rsidRDefault="007C7EB8" w:rsidP="007C7EB8">
      <w:pPr>
        <w:spacing w:before="240"/>
        <w:rPr>
          <w:color w:val="auto"/>
        </w:rPr>
      </w:pPr>
      <w:r>
        <w:rPr>
          <w:color w:val="auto"/>
        </w:rPr>
        <w:t>Poznámka k tabulce: u položek označených červeně se jedná o výměnu vložky ve stávajících dveřích.</w:t>
      </w:r>
    </w:p>
    <w:p w14:paraId="5EFF4F2A" w14:textId="77777777" w:rsidR="007C7EB8" w:rsidRPr="005B08DF" w:rsidRDefault="007C7EB8" w:rsidP="00837347">
      <w:pPr>
        <w:rPr>
          <w:color w:val="auto"/>
        </w:rPr>
      </w:pPr>
    </w:p>
    <w:p w14:paraId="57754222" w14:textId="6D8B8363" w:rsidR="00606EA9" w:rsidRPr="00660AE9" w:rsidRDefault="00606EA9" w:rsidP="00E87C0B">
      <w:pPr>
        <w:pStyle w:val="Nadpis2"/>
        <w:numPr>
          <w:ilvl w:val="1"/>
          <w:numId w:val="2"/>
        </w:numPr>
        <w:ind w:left="851" w:hanging="851"/>
      </w:pPr>
      <w:bookmarkStart w:id="38" w:name="_Toc174428780"/>
      <w:r w:rsidRPr="00660AE9">
        <w:t>Vý</w:t>
      </w:r>
      <w:r>
        <w:t>tahy</w:t>
      </w:r>
      <w:r w:rsidR="007B62A6">
        <w:t>/schodišťové sedačky</w:t>
      </w:r>
      <w:bookmarkEnd w:id="38"/>
    </w:p>
    <w:p w14:paraId="64071D66" w14:textId="0618F0E4" w:rsidR="007B62A6" w:rsidRDefault="007B62A6" w:rsidP="007B62A6">
      <w:pPr>
        <w:rPr>
          <w:color w:val="auto"/>
        </w:rPr>
      </w:pPr>
      <w:r>
        <w:rPr>
          <w:color w:val="auto"/>
        </w:rPr>
        <w:t xml:space="preserve">Výtahy nebudou v budově osazeny. Na základě požadavku investora </w:t>
      </w:r>
      <w:r w:rsidR="000D5F01">
        <w:rPr>
          <w:color w:val="auto"/>
        </w:rPr>
        <w:t xml:space="preserve">(a hlavně vyhl. č. 398/2009 Sb.) </w:t>
      </w:r>
      <w:r>
        <w:rPr>
          <w:color w:val="auto"/>
        </w:rPr>
        <w:t>však budou u dvou schodišť osazeny schodišťové sedačky viz popis výše v kapitole A.6.5. Cílem řešení je v rámci možností co nejlepší bezbariérovost budovy. Sedačky budou osazeny na schodištích v rámci pavilonů E a F. Konkrétní popis níže:</w:t>
      </w:r>
    </w:p>
    <w:p w14:paraId="6AC826A3" w14:textId="06ED9B8A" w:rsidR="007B62A6" w:rsidRDefault="00DE7105" w:rsidP="00E87C0B">
      <w:pPr>
        <w:pStyle w:val="Odstavecseseznamem"/>
        <w:numPr>
          <w:ilvl w:val="0"/>
          <w:numId w:val="15"/>
        </w:numPr>
        <w:rPr>
          <w:color w:val="auto"/>
        </w:rPr>
      </w:pPr>
      <w:r>
        <w:rPr>
          <w:color w:val="auto"/>
        </w:rPr>
        <w:t>u obou sedaček se uvažuje s</w:t>
      </w:r>
      <w:r w:rsidR="000D5F01">
        <w:rPr>
          <w:color w:val="auto"/>
        </w:rPr>
        <w:t xml:space="preserve">e stejným </w:t>
      </w:r>
      <w:r>
        <w:rPr>
          <w:color w:val="auto"/>
        </w:rPr>
        <w:t xml:space="preserve">modelem </w:t>
      </w:r>
      <w:r w:rsidR="000D5F01">
        <w:rPr>
          <w:color w:val="auto"/>
        </w:rPr>
        <w:t xml:space="preserve">od stejného výrobce. </w:t>
      </w:r>
      <w:r>
        <w:rPr>
          <w:color w:val="auto"/>
        </w:rPr>
        <w:t>Uv</w:t>
      </w:r>
      <w:r w:rsidR="000D5F01">
        <w:rPr>
          <w:color w:val="auto"/>
        </w:rPr>
        <w:t>ažova</w:t>
      </w:r>
      <w:r>
        <w:rPr>
          <w:color w:val="auto"/>
        </w:rPr>
        <w:t>ný model sedačky se pohybuje rychlostí 0,1 m/s (6</w:t>
      </w:r>
      <w:r w:rsidR="00786BA0">
        <w:rPr>
          <w:color w:val="auto"/>
        </w:rPr>
        <w:t xml:space="preserve"> </w:t>
      </w:r>
      <w:r>
        <w:rPr>
          <w:color w:val="auto"/>
        </w:rPr>
        <w:t>m/min</w:t>
      </w:r>
      <w:r w:rsidR="00786BA0">
        <w:rPr>
          <w:color w:val="auto"/>
        </w:rPr>
        <w:t>), nosnost je 130 kg.</w:t>
      </w:r>
    </w:p>
    <w:p w14:paraId="45C64F7F" w14:textId="20F59C4D" w:rsidR="00DE7105" w:rsidRDefault="00DE7105" w:rsidP="00E87C0B">
      <w:pPr>
        <w:pStyle w:val="Odstavecseseznamem"/>
        <w:numPr>
          <w:ilvl w:val="0"/>
          <w:numId w:val="15"/>
        </w:numPr>
        <w:rPr>
          <w:color w:val="auto"/>
        </w:rPr>
      </w:pPr>
      <w:r>
        <w:rPr>
          <w:color w:val="auto"/>
        </w:rPr>
        <w:t xml:space="preserve">u </w:t>
      </w:r>
      <w:r w:rsidRPr="00DE7105">
        <w:rPr>
          <w:color w:val="auto"/>
        </w:rPr>
        <w:t>obou schodišť</w:t>
      </w:r>
      <w:r>
        <w:rPr>
          <w:color w:val="auto"/>
        </w:rPr>
        <w:t xml:space="preserve"> b</w:t>
      </w:r>
      <w:r w:rsidR="000D5F01">
        <w:rPr>
          <w:color w:val="auto"/>
        </w:rPr>
        <w:t>udou</w:t>
      </w:r>
      <w:r>
        <w:rPr>
          <w:color w:val="auto"/>
        </w:rPr>
        <w:t xml:space="preserve"> sedačky jezdi</w:t>
      </w:r>
      <w:r w:rsidR="000D5F01">
        <w:rPr>
          <w:color w:val="auto"/>
        </w:rPr>
        <w:t>t</w:t>
      </w:r>
      <w:r>
        <w:rPr>
          <w:color w:val="auto"/>
        </w:rPr>
        <w:t xml:space="preserve"> po vnitřní straně schodiště (vnitřní dráha).</w:t>
      </w:r>
    </w:p>
    <w:p w14:paraId="1675F741" w14:textId="2D2CCA1C" w:rsidR="00DE7105" w:rsidRDefault="00DE7105" w:rsidP="00E87C0B">
      <w:pPr>
        <w:pStyle w:val="Odstavecseseznamem"/>
        <w:numPr>
          <w:ilvl w:val="0"/>
          <w:numId w:val="15"/>
        </w:numPr>
        <w:rPr>
          <w:color w:val="auto"/>
        </w:rPr>
      </w:pPr>
      <w:r>
        <w:rPr>
          <w:color w:val="auto"/>
        </w:rPr>
        <w:t>u</w:t>
      </w:r>
      <w:r w:rsidRPr="00DE7105">
        <w:rPr>
          <w:color w:val="auto"/>
        </w:rPr>
        <w:t xml:space="preserve"> obou schodišť </w:t>
      </w:r>
      <w:r w:rsidR="000D5F01">
        <w:rPr>
          <w:color w:val="auto"/>
        </w:rPr>
        <w:t>bude</w:t>
      </w:r>
      <w:r w:rsidRPr="00DE7105">
        <w:rPr>
          <w:color w:val="auto"/>
        </w:rPr>
        <w:t xml:space="preserve"> dole parkovací zatáčka 180°, nahoře parkovací zatáčka 90°.</w:t>
      </w:r>
    </w:p>
    <w:p w14:paraId="229B9A59" w14:textId="7E01F335" w:rsidR="00DE7105" w:rsidRDefault="00DE7105" w:rsidP="00E87C0B">
      <w:pPr>
        <w:pStyle w:val="Odstavecseseznamem"/>
        <w:numPr>
          <w:ilvl w:val="0"/>
          <w:numId w:val="15"/>
        </w:numPr>
        <w:rPr>
          <w:color w:val="auto"/>
        </w:rPr>
      </w:pPr>
      <w:r w:rsidRPr="00DE7105">
        <w:rPr>
          <w:color w:val="auto"/>
        </w:rPr>
        <w:t>Sedačka vždy jezdí na baterie, v koncových stanicích jsou nabíjecí body. Sedačku lze dle potřeby odeslat nebo přivolat dálkovými ovladači</w:t>
      </w:r>
      <w:r>
        <w:rPr>
          <w:color w:val="auto"/>
        </w:rPr>
        <w:t>.</w:t>
      </w:r>
    </w:p>
    <w:p w14:paraId="39D938FA" w14:textId="7C895D6F" w:rsidR="00DE7105" w:rsidRDefault="00DE7105" w:rsidP="00E87C0B">
      <w:pPr>
        <w:pStyle w:val="Odstavecseseznamem"/>
        <w:numPr>
          <w:ilvl w:val="0"/>
          <w:numId w:val="15"/>
        </w:numPr>
        <w:rPr>
          <w:color w:val="auto"/>
        </w:rPr>
      </w:pPr>
      <w:r>
        <w:rPr>
          <w:color w:val="auto"/>
        </w:rPr>
        <w:t>V případě pavilonu E bude horní zastávka standardně v úrovni 2.NP, tedy na kótě +3,600, spodní zastávka bude na kótě -0,820, tedy na úrovni výstupu na zahradu. Na úrovni ±0,000 bude mezizastávka.</w:t>
      </w:r>
    </w:p>
    <w:p w14:paraId="6CED28F6" w14:textId="029CB05D" w:rsidR="00DE7105" w:rsidRPr="00DE7105" w:rsidRDefault="00786BA0" w:rsidP="00E87C0B">
      <w:pPr>
        <w:pStyle w:val="Odstavecseseznamem"/>
        <w:numPr>
          <w:ilvl w:val="0"/>
          <w:numId w:val="15"/>
        </w:numPr>
        <w:rPr>
          <w:color w:val="auto"/>
        </w:rPr>
      </w:pPr>
      <w:r>
        <w:rPr>
          <w:color w:val="auto"/>
        </w:rPr>
        <w:t>V případě pavilonu F již budou obě zastávky standardně na úrovni 1. resp. 2. NP.</w:t>
      </w:r>
    </w:p>
    <w:p w14:paraId="42E63D0C" w14:textId="77777777" w:rsidR="000134A8" w:rsidRDefault="000134A8" w:rsidP="000134A8">
      <w:pPr>
        <w:pStyle w:val="Odstavecseseznamem"/>
      </w:pPr>
    </w:p>
    <w:p w14:paraId="15C0DE69" w14:textId="77777777" w:rsidR="00697F1B" w:rsidRDefault="00697F1B" w:rsidP="00E87C0B">
      <w:pPr>
        <w:pStyle w:val="Nadpis2"/>
        <w:numPr>
          <w:ilvl w:val="1"/>
          <w:numId w:val="2"/>
        </w:numPr>
        <w:ind w:left="851" w:hanging="851"/>
      </w:pPr>
      <w:bookmarkStart w:id="39" w:name="_Toc174428781"/>
      <w:r>
        <w:t>Zámečnické konstrukce</w:t>
      </w:r>
      <w:bookmarkEnd w:id="39"/>
    </w:p>
    <w:p w14:paraId="7565FBF8" w14:textId="4849143D" w:rsidR="00391FA1" w:rsidRDefault="00391FA1" w:rsidP="00837347">
      <w:r>
        <w:t xml:space="preserve">Zámečnické konstrukce budou na stavbě zastoupeny v relativně hojné míře. Níže výčet těch nejdůležitějších včetně stručného popisu. </w:t>
      </w:r>
      <w:r w:rsidR="000D5F01">
        <w:t>Vše p</w:t>
      </w:r>
      <w:r>
        <w:t>od</w:t>
      </w:r>
      <w:r w:rsidR="000D5F01">
        <w:t>r</w:t>
      </w:r>
      <w:r>
        <w:t xml:space="preserve">obně řešeno v rámci </w:t>
      </w:r>
      <w:r w:rsidR="000D5F01">
        <w:t>výpisu zámečnických konstrukcí, resp. rozkresu vnějších únikových schodišť apod. v části D.1.1.c</w:t>
      </w:r>
      <w:r>
        <w:t>.</w:t>
      </w:r>
    </w:p>
    <w:p w14:paraId="3300C003" w14:textId="76E8D3B6" w:rsidR="00391FA1" w:rsidRDefault="00391FA1" w:rsidP="00E87C0B">
      <w:pPr>
        <w:pStyle w:val="Odstavecseseznamem"/>
        <w:numPr>
          <w:ilvl w:val="0"/>
          <w:numId w:val="16"/>
        </w:numPr>
      </w:pPr>
      <w:r>
        <w:lastRenderedPageBreak/>
        <w:t>Veškerá vnější úniková schodiště – viz popis výše v kapitole A.6.5.</w:t>
      </w:r>
    </w:p>
    <w:p w14:paraId="209F155E" w14:textId="193CE533" w:rsidR="00391FA1" w:rsidRDefault="00391FA1" w:rsidP="00E87C0B">
      <w:pPr>
        <w:pStyle w:val="Odstavecseseznamem"/>
        <w:numPr>
          <w:ilvl w:val="0"/>
          <w:numId w:val="16"/>
        </w:numPr>
      </w:pPr>
      <w:r>
        <w:t>Zábradlí u předložených vyrovnávacích schodišť (z C.1.09, F.1.01, F.1.05</w:t>
      </w:r>
      <w:r w:rsidR="00C82B23">
        <w:t xml:space="preserve">) – </w:t>
      </w:r>
      <w:r w:rsidR="00F32128">
        <w:t>kombinace pásové oceli a kulatiny. Práškový lak RAL 7016</w:t>
      </w:r>
      <w:r w:rsidR="00464851">
        <w:t>.</w:t>
      </w:r>
    </w:p>
    <w:p w14:paraId="78B19472" w14:textId="69C35355" w:rsidR="00C82B23" w:rsidRDefault="00C82B23" w:rsidP="00E87C0B">
      <w:pPr>
        <w:pStyle w:val="Odstavecseseznamem"/>
        <w:numPr>
          <w:ilvl w:val="0"/>
          <w:numId w:val="16"/>
        </w:numPr>
      </w:pPr>
      <w:r>
        <w:t xml:space="preserve">Zábradlí na stěně lemující rampu vedoucí do 1.PP pavilonu F – </w:t>
      </w:r>
      <w:r w:rsidR="00F32128">
        <w:t>kombinace pásové oceli a kulatiny. Práškový lak RAL 7016.</w:t>
      </w:r>
    </w:p>
    <w:p w14:paraId="04308A47" w14:textId="4FEE6349" w:rsidR="00910963" w:rsidRPr="00F82FE7" w:rsidRDefault="00C82B23" w:rsidP="00E87C0B">
      <w:pPr>
        <w:pStyle w:val="Odstavecseseznamem"/>
        <w:numPr>
          <w:ilvl w:val="0"/>
          <w:numId w:val="16"/>
        </w:numPr>
      </w:pPr>
      <w:r w:rsidRPr="00F82FE7">
        <w:t xml:space="preserve">Žebřík pro přístup na střechu pavilonu B </w:t>
      </w:r>
      <w:r w:rsidR="00910963" w:rsidRPr="00F82FE7">
        <w:t xml:space="preserve">– střecha pavilonu B není v současné době nijak přístupná, a vzhledem k tomu, že na ní nově bude umístěna VZT jednotka, je nutno střechu zpřístupnit. Bude tedy dodán nový žebřík v žárově zinkovaném provedení. Žebřík bude sestávat z dvou štěřínů spojených příčlemi z trubky </w:t>
      </w:r>
      <w:r w:rsidR="00F82FE7" w:rsidRPr="00F82FE7">
        <w:t>20</w:t>
      </w:r>
      <w:r w:rsidR="00910963" w:rsidRPr="00F82FE7">
        <w:t xml:space="preserve"> mm</w:t>
      </w:r>
      <w:r w:rsidR="00F82FE7" w:rsidRPr="00F82FE7">
        <w:t>, v</w:t>
      </w:r>
      <w:r w:rsidR="00910963" w:rsidRPr="00F82FE7">
        <w:t xml:space="preserve">zdálenost </w:t>
      </w:r>
      <w:r w:rsidR="00F82FE7" w:rsidRPr="00F82FE7">
        <w:t>„</w:t>
      </w:r>
      <w:r w:rsidR="00910963" w:rsidRPr="00F82FE7">
        <w:t>stupadel</w:t>
      </w:r>
      <w:r w:rsidR="00F82FE7" w:rsidRPr="00F82FE7">
        <w:t>“</w:t>
      </w:r>
      <w:r w:rsidR="00910963" w:rsidRPr="00F82FE7">
        <w:t xml:space="preserve"> bude 3</w:t>
      </w:r>
      <w:r w:rsidR="00F82FE7" w:rsidRPr="00F82FE7">
        <w:t>0</w:t>
      </w:r>
      <w:r w:rsidR="00910963" w:rsidRPr="00F82FE7">
        <w:t xml:space="preserve">0 mm. Mezera mezi příčlemi žebříku a stěnou objektu </w:t>
      </w:r>
      <w:r w:rsidR="00F82FE7" w:rsidRPr="00F82FE7">
        <w:t xml:space="preserve">bude 275 mm (definované minimum je </w:t>
      </w:r>
      <w:r w:rsidR="00910963" w:rsidRPr="00F82FE7">
        <w:t>180 mm</w:t>
      </w:r>
      <w:r w:rsidR="00F82FE7" w:rsidRPr="00F82FE7">
        <w:t>)</w:t>
      </w:r>
      <w:r w:rsidR="00910963" w:rsidRPr="00F82FE7">
        <w:t xml:space="preserve">. Konce štěřínů </w:t>
      </w:r>
      <w:r w:rsidR="00F82FE7" w:rsidRPr="00F82FE7">
        <w:t xml:space="preserve">budou </w:t>
      </w:r>
      <w:r w:rsidR="00910963" w:rsidRPr="00F82FE7">
        <w:t xml:space="preserve">přesahovat nad výstupní úroveň nejméně </w:t>
      </w:r>
      <w:r w:rsidR="00F82FE7" w:rsidRPr="00F82FE7">
        <w:t xml:space="preserve">1130 mm (min. </w:t>
      </w:r>
      <w:r w:rsidR="00910963" w:rsidRPr="00F82FE7">
        <w:t>1100</w:t>
      </w:r>
      <w:r w:rsidR="00F82FE7" w:rsidRPr="00F82FE7">
        <w:t xml:space="preserve"> </w:t>
      </w:r>
      <w:r w:rsidR="00910963" w:rsidRPr="00F82FE7">
        <w:t>mm</w:t>
      </w:r>
      <w:r w:rsidR="00F82FE7" w:rsidRPr="00F82FE7">
        <w:t>)</w:t>
      </w:r>
      <w:r w:rsidR="00910963" w:rsidRPr="00F82FE7">
        <w:t xml:space="preserve"> a musí být vyhnuty od osy tak, aby byla mezi nimi vzdálenost nejméně 600</w:t>
      </w:r>
      <w:r w:rsidR="00F82FE7" w:rsidRPr="00F82FE7">
        <w:t xml:space="preserve"> </w:t>
      </w:r>
      <w:r w:rsidR="00910963" w:rsidRPr="00F82FE7">
        <w:t>mm. Žebřík se kotví pomocí závitových tyčí, matic a chemické malty (popř. šroubů a ocelových kotev). Žebřík bude opatřen ochranným košem a ze své spodní strany uzamykatelným „poklopem“, aby byl zamezen přístup dětí na žebřík, potažmo střechu.</w:t>
      </w:r>
    </w:p>
    <w:p w14:paraId="09465997" w14:textId="65F1ABBF" w:rsidR="00C82B23" w:rsidRPr="00F82FE7" w:rsidRDefault="00E87C0B" w:rsidP="00E87C0B">
      <w:pPr>
        <w:pStyle w:val="Odstavecseseznamem"/>
        <w:numPr>
          <w:ilvl w:val="0"/>
          <w:numId w:val="16"/>
        </w:numPr>
      </w:pPr>
      <w:r w:rsidRPr="00F82FE7">
        <w:t>V</w:t>
      </w:r>
      <w:r w:rsidR="00C82B23" w:rsidRPr="00F82FE7">
        <w:t xml:space="preserve">yrovnávací žebřík </w:t>
      </w:r>
      <w:r w:rsidRPr="00F82FE7">
        <w:t xml:space="preserve">pro překonání dvou výškových úrovní střech na pavilonu C – </w:t>
      </w:r>
      <w:r w:rsidR="00F82FE7" w:rsidRPr="00F82FE7">
        <w:t>obdobné</w:t>
      </w:r>
      <w:r w:rsidRPr="00F82FE7">
        <w:t xml:space="preserve"> provedení jako u předchozího žebříku, avšak v tomto případě nebude osazen ochranný koš ani „spodní poklop“.</w:t>
      </w:r>
      <w:r w:rsidR="00F82FE7" w:rsidRPr="00F82FE7">
        <w:t xml:space="preserve"> Podrobné řešení je zřejmé z výkresové části.</w:t>
      </w:r>
    </w:p>
    <w:p w14:paraId="29E50D62" w14:textId="624EAEC5" w:rsidR="00E87C0B" w:rsidRDefault="00E87C0B" w:rsidP="00E87C0B">
      <w:pPr>
        <w:pStyle w:val="Odstavecseseznamem"/>
        <w:numPr>
          <w:ilvl w:val="0"/>
          <w:numId w:val="16"/>
        </w:numPr>
      </w:pPr>
      <w:r>
        <w:t>Nad vstupy do školy (pavilon C</w:t>
      </w:r>
      <w:r w:rsidR="00CB5CBD">
        <w:t xml:space="preserve"> a</w:t>
      </w:r>
      <w:r>
        <w:t xml:space="preserve"> D) budou osazeny krycí stříšky. Bude se jednat o typové výrobky s hliníkovou konstrukcí, kde výplň je tvořena bezpečnostním sklem connex 3.3.1. (mléčné provedení). </w:t>
      </w:r>
      <w:r w:rsidR="00CB5CBD">
        <w:t>Obě</w:t>
      </w:r>
      <w:r>
        <w:t xml:space="preserve"> stříšky budou mít šířku 3000 mm a vyložení 1150 mm.</w:t>
      </w:r>
      <w:r w:rsidR="00CB5CBD">
        <w:t xml:space="preserve"> </w:t>
      </w:r>
    </w:p>
    <w:p w14:paraId="62690AC8" w14:textId="65C58F0E" w:rsidR="00687CA8" w:rsidRDefault="00687CA8" w:rsidP="00E87C0B">
      <w:pPr>
        <w:pStyle w:val="Odstavecseseznamem"/>
        <w:numPr>
          <w:ilvl w:val="0"/>
          <w:numId w:val="16"/>
        </w:numPr>
      </w:pPr>
      <w:r>
        <w:t xml:space="preserve">Zábradlí u vyrovnávacích ramp v m.č. C.1.02 a C.1.04. Budou provedena v souladu s požadavky bodu 2.1.6 přílohy č. 3 k vyhl. č. 398/2009 Sb. Zábradlí budou </w:t>
      </w:r>
      <w:r w:rsidR="00F32128">
        <w:t>z nerezových prvků v kombinaci s bez. sklem  - blíže viz výpis zámečnických konstrukcí.</w:t>
      </w:r>
    </w:p>
    <w:p w14:paraId="3E937B48" w14:textId="2D6D56FC" w:rsidR="00687CA8" w:rsidRDefault="00687CA8" w:rsidP="00E87C0B">
      <w:pPr>
        <w:pStyle w:val="Odstavecseseznamem"/>
        <w:numPr>
          <w:ilvl w:val="0"/>
          <w:numId w:val="16"/>
        </w:numPr>
      </w:pPr>
      <w:r>
        <w:t>Zábradlí</w:t>
      </w:r>
      <w:r w:rsidR="00464851">
        <w:t>,</w:t>
      </w:r>
      <w:r>
        <w:t xml:space="preserve"> </w:t>
      </w:r>
      <w:r w:rsidR="00464851">
        <w:t xml:space="preserve">resp. madla </w:t>
      </w:r>
      <w:r>
        <w:t xml:space="preserve">u vyrovnávacích schodišť </w:t>
      </w:r>
      <w:r w:rsidR="00464851">
        <w:t xml:space="preserve">v m.č. C.1.02 a C.1.04 </w:t>
      </w:r>
      <w:r w:rsidR="00737470">
        <w:t xml:space="preserve">a C.2.01 </w:t>
      </w:r>
      <w:r w:rsidR="00464851">
        <w:t>budou z typových nerezových prvků zábradlí</w:t>
      </w:r>
      <w:r w:rsidR="00F32128">
        <w:t>, případně v kombinaci s bezp. sklem -</w:t>
      </w:r>
      <w:r w:rsidR="00464851">
        <w:t xml:space="preserve"> </w:t>
      </w:r>
      <w:r w:rsidR="00F32128">
        <w:t>blíže viz výpis zámečnických konstrukcí.</w:t>
      </w:r>
      <w:r w:rsidR="00464851">
        <w:t xml:space="preserve"> </w:t>
      </w:r>
    </w:p>
    <w:p w14:paraId="464C6D2B" w14:textId="070ECFE1" w:rsidR="00464851" w:rsidRDefault="00464851" w:rsidP="00E87C0B">
      <w:pPr>
        <w:pStyle w:val="Odstavecseseznamem"/>
        <w:numPr>
          <w:ilvl w:val="0"/>
          <w:numId w:val="16"/>
        </w:numPr>
      </w:pPr>
      <w:r>
        <w:t xml:space="preserve">Zábradlí na schodišti v pavilonu E bude provedeno z nerezových prvků. </w:t>
      </w:r>
      <w:r w:rsidRPr="00987525">
        <w:t>Výplň bude tvořena bezpečnostním sklem</w:t>
      </w:r>
      <w:r w:rsidR="002C41E9" w:rsidRPr="00987525">
        <w:t>. Výška zábradlí bude 1,0 m. V této úrovni bude tedy i horní hran</w:t>
      </w:r>
      <w:r w:rsidR="002C41E9">
        <w:t>a madla. Vzhledem</w:t>
      </w:r>
      <w:r w:rsidR="00F32128">
        <w:t xml:space="preserve"> k tomu, že podél tohoto zábradlí bude pojíždět sedačka (viz popis výše), nebude u tohoto zábradlí instalováno doplňkové madlo dle</w:t>
      </w:r>
      <w:r w:rsidR="002C41E9">
        <w:t> požadavku ČSN 74 3305 (5.6.2.b)</w:t>
      </w:r>
      <w:r w:rsidR="00F32128">
        <w:t xml:space="preserve">. Doplňkové madlo však bude použito na druhé straně schodiště, kde bude doplňovat madlo hlavní. Doplňkové madlo bude osazeno ve výšce 700 mm a bude z nerezových trub Ø33,7 mm. </w:t>
      </w:r>
    </w:p>
    <w:p w14:paraId="05062952" w14:textId="57BC2751" w:rsidR="00BD29DC" w:rsidRDefault="00BD29DC" w:rsidP="00E87C0B">
      <w:pPr>
        <w:pStyle w:val="Odstavecseseznamem"/>
        <w:numPr>
          <w:ilvl w:val="0"/>
          <w:numId w:val="16"/>
        </w:numPr>
      </w:pPr>
      <w:r>
        <w:t>Nové vnitřní dveře (s výjimkou posuvných a APD) budou osazeny do klasických ocelových zárubní pro zdění</w:t>
      </w:r>
      <w:r w:rsidR="00D37435">
        <w:t xml:space="preserve">, případně </w:t>
      </w:r>
      <w:r w:rsidR="00F32128">
        <w:t xml:space="preserve">budou </w:t>
      </w:r>
      <w:r w:rsidR="00D37435">
        <w:t xml:space="preserve">použity ocelové zárubně obložkové pro dodatečnou montáž do připravených stavebních otvorů – </w:t>
      </w:r>
      <w:r w:rsidR="00F32128">
        <w:t>konkrétní řešení u jednotlivých typů dveří je patrné v výpisu dveří</w:t>
      </w:r>
      <w:r w:rsidR="00D37435">
        <w:t>.</w:t>
      </w:r>
    </w:p>
    <w:p w14:paraId="372FD66F" w14:textId="067C9DBA" w:rsidR="002C41E9" w:rsidRDefault="00DB6B5A" w:rsidP="00E87C0B">
      <w:pPr>
        <w:pStyle w:val="Odstavecseseznamem"/>
        <w:numPr>
          <w:ilvl w:val="0"/>
          <w:numId w:val="16"/>
        </w:numPr>
      </w:pPr>
      <w:r>
        <w:t>Zhotovení výměn pro nově osazované světlovody v m.č. D.2.02 viz popis výše.</w:t>
      </w:r>
    </w:p>
    <w:p w14:paraId="21C97A93" w14:textId="25895E0A" w:rsidR="006256EB" w:rsidRPr="006256EB" w:rsidRDefault="00010B04" w:rsidP="006256EB">
      <w:pPr>
        <w:pStyle w:val="Odstavecseseznamem"/>
        <w:numPr>
          <w:ilvl w:val="0"/>
          <w:numId w:val="16"/>
        </w:numPr>
      </w:pPr>
      <w:r w:rsidRPr="006256EB">
        <w:t xml:space="preserve">Poklop v E.1.05 – </w:t>
      </w:r>
      <w:r w:rsidR="006256EB" w:rsidRPr="006256EB">
        <w:t>bude použit typový výrobek ve vodotěsném a plynotěsném provedení, kde je kladen velký důraz na estetiku. Poklop je určen k předláždění dlažbou do síly 10 mm. V rozích poklopu jsou umístěny závitové sloupce se šroubem určené ke zvedání a zamykání.</w:t>
      </w:r>
    </w:p>
    <w:p w14:paraId="2D5DB8C2" w14:textId="77777777" w:rsidR="00697F1B" w:rsidRPr="009B270B" w:rsidRDefault="00697F1B" w:rsidP="00E87C0B">
      <w:pPr>
        <w:pStyle w:val="Nadpis2"/>
        <w:numPr>
          <w:ilvl w:val="1"/>
          <w:numId w:val="2"/>
        </w:numPr>
        <w:ind w:left="851" w:hanging="851"/>
      </w:pPr>
      <w:bookmarkStart w:id="40" w:name="_Toc174428782"/>
      <w:r w:rsidRPr="009B270B">
        <w:t>Klempířské konstrukce</w:t>
      </w:r>
      <w:bookmarkEnd w:id="40"/>
    </w:p>
    <w:p w14:paraId="7ED38545" w14:textId="31F85193" w:rsidR="009B270B" w:rsidRDefault="009B270B" w:rsidP="009B270B">
      <w:pPr>
        <w:spacing w:after="0"/>
      </w:pPr>
      <w:r w:rsidRPr="009B270B">
        <w:t xml:space="preserve">V rámci stavby budou dodány nové parapety, a to jak pro okna v nových pavilonech, tak pro měněná okna u pavilonů stávajících. Bohužel vzhledem k faktu, že stávající pavilony nebudou v rámci této stavby zateplovány, a neví se kdy a čím (tloušťka) zateplovány budou, budou parapety z hlediska hloubky dodány na stávající stav, tedy bez zateplení. Konkrétní rozvinuté šířky </w:t>
      </w:r>
      <w:r w:rsidR="006256EB">
        <w:t xml:space="preserve">jsou patrné z výpisu klempířských prvků. </w:t>
      </w:r>
      <w:r w:rsidR="002A7947">
        <w:t xml:space="preserve">Bude se jednat o hliníkové tažené parapety (tl. 1,7 mm). </w:t>
      </w:r>
      <w:r w:rsidRPr="009B270B">
        <w:t xml:space="preserve">Parapety budou ukončeny v ostění pomocí systémových </w:t>
      </w:r>
      <w:r w:rsidR="002A7947">
        <w:t>Alu</w:t>
      </w:r>
      <w:r w:rsidRPr="009B270B">
        <w:t xml:space="preserve"> krytek</w:t>
      </w:r>
      <w:r w:rsidR="002A7947">
        <w:t xml:space="preserve"> (před omítkou)</w:t>
      </w:r>
      <w:r w:rsidRPr="009B270B">
        <w:t>. Je nutné dbát na zasunutí parapetů do drážek v okenním rámu, nebude-li to technologicky možné (špatně osazené okno, poškození rámu …) budou parapety přisazeny k očištěné a podtmelené ploše rámu. Takto osazené parapety se následně pomocí samořezných vrutů připevní k rámu okna. Pod vnějším parapetem dojde k celoplošnému vyplnění PUR pěnou. Pod hliníkové parapety nesmí být použito desek z polystyrenu s příměsí grafitu (bude použit XPS).</w:t>
      </w:r>
    </w:p>
    <w:p w14:paraId="38622CCA" w14:textId="4E525A54" w:rsidR="00471251" w:rsidRDefault="009B270B" w:rsidP="00837347">
      <w:r w:rsidRPr="009B270B">
        <w:t>Dále budou oplechovány atiky u ploché střechy</w:t>
      </w:r>
      <w:r w:rsidR="002A7947">
        <w:t xml:space="preserve"> apod. Pro tyto klempířské konstrukce se uvažuje s pozinkovaným lakovaným plechem tl. 0,5 mm – viz výpis klempířských prvků</w:t>
      </w:r>
      <w:r w:rsidRPr="009B270B">
        <w:t xml:space="preserve">. </w:t>
      </w:r>
    </w:p>
    <w:p w14:paraId="49C6493A" w14:textId="77777777" w:rsidR="00697F1B" w:rsidRPr="00471251" w:rsidRDefault="00697F1B" w:rsidP="00E87C0B">
      <w:pPr>
        <w:pStyle w:val="Nadpis2"/>
        <w:numPr>
          <w:ilvl w:val="1"/>
          <w:numId w:val="2"/>
        </w:numPr>
        <w:ind w:left="851" w:hanging="851"/>
      </w:pPr>
      <w:bookmarkStart w:id="41" w:name="_Toc174428783"/>
      <w:r w:rsidRPr="00471251">
        <w:lastRenderedPageBreak/>
        <w:t>Truhlářské konstrukce</w:t>
      </w:r>
      <w:bookmarkEnd w:id="41"/>
    </w:p>
    <w:p w14:paraId="56F413A8" w14:textId="11259CD1" w:rsidR="00857685" w:rsidRPr="00471251" w:rsidRDefault="00EF54AF" w:rsidP="00837347">
      <w:r w:rsidRPr="00471251">
        <w:t xml:space="preserve">Spočívají </w:t>
      </w:r>
      <w:r w:rsidR="002A7947">
        <w:t xml:space="preserve">především </w:t>
      </w:r>
      <w:r w:rsidRPr="00471251">
        <w:t xml:space="preserve">v dodávce a osazení vnitřních dveří - viz výše. </w:t>
      </w:r>
    </w:p>
    <w:p w14:paraId="3181AD87" w14:textId="6641ED3F" w:rsidR="002A7947" w:rsidRPr="004240C3" w:rsidRDefault="002A7947" w:rsidP="002A7947">
      <w:pPr>
        <w:rPr>
          <w:color w:val="auto"/>
        </w:rPr>
      </w:pPr>
      <w:r w:rsidRPr="004240C3">
        <w:rPr>
          <w:color w:val="auto"/>
        </w:rPr>
        <w:t>V m.č. C.1.10, E.1.22, F.1.03, F.1.04, E.2.18, F.2.03 a F.2.04 budou jednotlivé WC kabiny odděleny sanitárními příčkami (</w:t>
      </w:r>
      <w:r w:rsidR="00854FFF">
        <w:rPr>
          <w:color w:val="auto"/>
        </w:rPr>
        <w:t>uvažované</w:t>
      </w:r>
      <w:r w:rsidRPr="004240C3">
        <w:rPr>
          <w:color w:val="auto"/>
        </w:rPr>
        <w:t xml:space="preserve"> provedení/specifikace níže):</w:t>
      </w:r>
    </w:p>
    <w:p w14:paraId="56EAE57D" w14:textId="0CFDDFD1" w:rsidR="002A7947" w:rsidRPr="004240C3" w:rsidRDefault="002A7947" w:rsidP="002A7947">
      <w:pPr>
        <w:ind w:left="284" w:hanging="284"/>
        <w:rPr>
          <w:color w:val="auto"/>
        </w:rPr>
      </w:pPr>
      <w:r w:rsidRPr="004240C3">
        <w:rPr>
          <w:color w:val="auto"/>
        </w:rPr>
        <w:t>-</w:t>
      </w:r>
      <w:r w:rsidRPr="004240C3">
        <w:rPr>
          <w:color w:val="auto"/>
        </w:rPr>
        <w:tab/>
        <w:t xml:space="preserve">dřevotřísková deska oboustranně laminovaná tl. </w:t>
      </w:r>
      <w:r w:rsidR="00854FFF">
        <w:rPr>
          <w:color w:val="auto"/>
        </w:rPr>
        <w:t>25</w:t>
      </w:r>
      <w:r w:rsidRPr="004240C3">
        <w:rPr>
          <w:color w:val="auto"/>
        </w:rPr>
        <w:t xml:space="preserve"> mm</w:t>
      </w:r>
    </w:p>
    <w:p w14:paraId="0C72D743" w14:textId="30E2E0D5" w:rsidR="002A7947" w:rsidRPr="004240C3" w:rsidRDefault="002A7947" w:rsidP="002A7947">
      <w:pPr>
        <w:ind w:left="284" w:hanging="284"/>
        <w:rPr>
          <w:color w:val="auto"/>
        </w:rPr>
      </w:pPr>
      <w:r w:rsidRPr="004240C3">
        <w:rPr>
          <w:color w:val="auto"/>
        </w:rPr>
        <w:t>-</w:t>
      </w:r>
      <w:r w:rsidRPr="004240C3">
        <w:rPr>
          <w:color w:val="auto"/>
        </w:rPr>
        <w:tab/>
      </w:r>
      <w:r w:rsidR="00854FFF" w:rsidRPr="00854FFF">
        <w:rPr>
          <w:color w:val="auto"/>
        </w:rPr>
        <w:t>lemování silnostěnnými hliníkovými eloxovanými profily</w:t>
      </w:r>
    </w:p>
    <w:p w14:paraId="2CB8D991" w14:textId="53BA70EA" w:rsidR="002A7947" w:rsidRPr="004240C3" w:rsidRDefault="002A7947" w:rsidP="002A7947">
      <w:pPr>
        <w:ind w:left="284" w:hanging="284"/>
        <w:rPr>
          <w:color w:val="auto"/>
        </w:rPr>
      </w:pPr>
      <w:r w:rsidRPr="004240C3">
        <w:rPr>
          <w:color w:val="auto"/>
        </w:rPr>
        <w:t>-</w:t>
      </w:r>
      <w:r w:rsidRPr="004240C3">
        <w:rPr>
          <w:color w:val="auto"/>
        </w:rPr>
        <w:tab/>
        <w:t xml:space="preserve">dveře s </w:t>
      </w:r>
      <w:r w:rsidR="00854FFF">
        <w:rPr>
          <w:color w:val="auto"/>
        </w:rPr>
        <w:t>hliníkovými</w:t>
      </w:r>
      <w:r w:rsidRPr="004240C3">
        <w:rPr>
          <w:color w:val="auto"/>
        </w:rPr>
        <w:t xml:space="preserve"> panty</w:t>
      </w:r>
    </w:p>
    <w:p w14:paraId="4A7F5A4E" w14:textId="6684CD4D" w:rsidR="002A7947" w:rsidRPr="004240C3" w:rsidRDefault="002A7947" w:rsidP="002A7947">
      <w:pPr>
        <w:ind w:left="284" w:hanging="284"/>
        <w:rPr>
          <w:color w:val="auto"/>
        </w:rPr>
      </w:pPr>
      <w:r w:rsidRPr="004240C3">
        <w:rPr>
          <w:color w:val="auto"/>
        </w:rPr>
        <w:t>-</w:t>
      </w:r>
      <w:r w:rsidRPr="004240C3">
        <w:rPr>
          <w:color w:val="auto"/>
        </w:rPr>
        <w:tab/>
        <w:t>standardní výška 2000</w:t>
      </w:r>
      <w:r w:rsidR="00434565">
        <w:rPr>
          <w:color w:val="auto"/>
        </w:rPr>
        <w:t xml:space="preserve"> </w:t>
      </w:r>
      <w:r w:rsidRPr="004240C3">
        <w:rPr>
          <w:color w:val="auto"/>
        </w:rPr>
        <w:t>mm včetně podlahových nerezových stojek 150 mm</w:t>
      </w:r>
    </w:p>
    <w:p w14:paraId="12B838E2" w14:textId="1A37F097" w:rsidR="002A7947" w:rsidRPr="004240C3" w:rsidRDefault="002A7947" w:rsidP="002A7947">
      <w:pPr>
        <w:ind w:left="284" w:hanging="284"/>
        <w:rPr>
          <w:color w:val="auto"/>
        </w:rPr>
      </w:pPr>
      <w:r w:rsidRPr="004240C3">
        <w:rPr>
          <w:color w:val="auto"/>
        </w:rPr>
        <w:t>-</w:t>
      </w:r>
      <w:r w:rsidRPr="004240C3">
        <w:rPr>
          <w:color w:val="auto"/>
        </w:rPr>
        <w:tab/>
      </w:r>
      <w:r w:rsidR="00903606" w:rsidRPr="00903606">
        <w:rPr>
          <w:color w:val="auto"/>
        </w:rPr>
        <w:t>příslušenství - klika/klika, WC zámek (s indikací stavu), háček na šaty, držák na WC štětku - vše nerez, dveřní doraz</w:t>
      </w:r>
    </w:p>
    <w:p w14:paraId="363F7E16" w14:textId="315BF29A" w:rsidR="00903606" w:rsidRPr="00903606" w:rsidRDefault="002A7947" w:rsidP="00903606">
      <w:pPr>
        <w:rPr>
          <w:color w:val="auto"/>
        </w:rPr>
      </w:pPr>
      <w:r w:rsidRPr="004240C3">
        <w:rPr>
          <w:color w:val="auto"/>
        </w:rPr>
        <w:t>Barv</w:t>
      </w:r>
      <w:r w:rsidR="00903606">
        <w:rPr>
          <w:color w:val="auto"/>
        </w:rPr>
        <w:t xml:space="preserve">y: </w:t>
      </w:r>
      <w:r w:rsidR="00903606" w:rsidRPr="00903606">
        <w:rPr>
          <w:color w:val="auto"/>
        </w:rPr>
        <w:t>desky - bílá 1001</w:t>
      </w:r>
      <w:r w:rsidR="00903606">
        <w:rPr>
          <w:color w:val="auto"/>
        </w:rPr>
        <w:t xml:space="preserve">; </w:t>
      </w:r>
      <w:r w:rsidR="00903606" w:rsidRPr="00903606">
        <w:rPr>
          <w:color w:val="auto"/>
        </w:rPr>
        <w:t>profily - eloxované</w:t>
      </w:r>
    </w:p>
    <w:p w14:paraId="37F4B3B5" w14:textId="77777777" w:rsidR="002A7947" w:rsidRDefault="002A7947" w:rsidP="00837347">
      <w:pPr>
        <w:rPr>
          <w:highlight w:val="red"/>
        </w:rPr>
      </w:pPr>
    </w:p>
    <w:p w14:paraId="7D2CEC98" w14:textId="16AFF1C0" w:rsidR="00903606" w:rsidRPr="00903606" w:rsidRDefault="00903606" w:rsidP="00837347">
      <w:pPr>
        <w:rPr>
          <w:b/>
          <w:bCs/>
          <w:highlight w:val="red"/>
        </w:rPr>
      </w:pPr>
      <w:r w:rsidRPr="00903606">
        <w:rPr>
          <w:b/>
          <w:bCs/>
        </w:rPr>
        <w:t>OBECNÝ POPIS K NÁBYTKU: Nábytek vyobrazený na půdorysech ve výkresové části v jednotlivých místnostech slouží pouze pro představu prostorového uspořádání jednotlivých prvků vybavení, nebude součástí dodávky stavby. Proto i níže uvedený popis slouží pouze pro „koncepční představu řešení“, která by následně měla být respektována při návrhu a výběru konkrétních řešení.</w:t>
      </w:r>
    </w:p>
    <w:p w14:paraId="1B417F23" w14:textId="5F10EB47" w:rsidR="00471251" w:rsidRPr="00BC5F26" w:rsidRDefault="00903606" w:rsidP="00837347">
      <w:r>
        <w:t>K</w:t>
      </w:r>
      <w:r w:rsidR="0052514E" w:rsidRPr="00BC5F26">
        <w:t>uchyňské linky</w:t>
      </w:r>
      <w:r w:rsidR="00471251" w:rsidRPr="00BC5F26">
        <w:t>:</w:t>
      </w:r>
    </w:p>
    <w:p w14:paraId="664424B5" w14:textId="66C58C91" w:rsidR="00890255" w:rsidRDefault="00890255" w:rsidP="003E4508">
      <w:pPr>
        <w:pStyle w:val="Odstavecseseznamem"/>
        <w:numPr>
          <w:ilvl w:val="0"/>
          <w:numId w:val="17"/>
        </w:numPr>
      </w:pPr>
      <w:r>
        <w:t xml:space="preserve">B.1.05 - </w:t>
      </w:r>
      <w:r w:rsidRPr="00BC5F26">
        <w:t>náhrada stávající kuchyňské linky</w:t>
      </w:r>
      <w:r>
        <w:t xml:space="preserve"> ve výdejně. Linku je nutno vyměnit z důvodu zazdění stávajícího okna a zřízení okna na nové pozici, která je v rámci prostoru jediná možná, ale přesto koliduje s uspořádáním stávající kuchyňské linky.</w:t>
      </w:r>
    </w:p>
    <w:p w14:paraId="2F37DA5C" w14:textId="7FA7DFDD" w:rsidR="003E4508" w:rsidRPr="00BC5F26" w:rsidRDefault="003E4508" w:rsidP="003E4508">
      <w:pPr>
        <w:pStyle w:val="Odstavecseseznamem"/>
        <w:numPr>
          <w:ilvl w:val="0"/>
          <w:numId w:val="17"/>
        </w:numPr>
      </w:pPr>
      <w:r w:rsidRPr="00BC5F26">
        <w:t>E.1.07 – náhrada stávající kuchyňské linky, která sloužila pro cvičnou kuchyňku. Nyní bude v tomto prostoru sborovna, čemuž bude řešení kuchyňské linky přizpůsobeno.</w:t>
      </w:r>
    </w:p>
    <w:p w14:paraId="0ECAD046" w14:textId="337AE0F1" w:rsidR="00BC5F26" w:rsidRPr="00BC5F26" w:rsidRDefault="003E4508" w:rsidP="003E4508">
      <w:pPr>
        <w:pStyle w:val="Odstavecseseznamem"/>
        <w:numPr>
          <w:ilvl w:val="0"/>
          <w:numId w:val="17"/>
        </w:numPr>
      </w:pPr>
      <w:r w:rsidRPr="00BC5F26">
        <w:t>C.2.04 – dvě sestavy kuchyňských linek do místnosti cvičné kuchyňky</w:t>
      </w:r>
      <w:r w:rsidR="00BC5F26" w:rsidRPr="00BC5F26">
        <w:t>. Půdorysné uspořádání spotřebičů je patrné z výkresové části. Podrobnější specifikace, tvarové řešení a vybavení bude upřesněno v</w:t>
      </w:r>
      <w:r w:rsidR="00CE2258">
        <w:t xml:space="preserve"> rámci samostatné PD/dodávky. </w:t>
      </w:r>
    </w:p>
    <w:p w14:paraId="42004635" w14:textId="16FFA5FB" w:rsidR="00BC5F26" w:rsidRPr="00BC5F26" w:rsidRDefault="00BC5F26" w:rsidP="00BC5F26">
      <w:pPr>
        <w:pStyle w:val="Odstavecseseznamem"/>
        <w:numPr>
          <w:ilvl w:val="0"/>
          <w:numId w:val="17"/>
        </w:numPr>
      </w:pPr>
      <w:r w:rsidRPr="00BC5F26">
        <w:t xml:space="preserve">C.2.09 – sestava kuchyňské linky do místnosti cvičného bytu. Půdorysné uspořádání spotřebičů je patrné z výkresové části. </w:t>
      </w:r>
      <w:r w:rsidR="00CE2258" w:rsidRPr="00BC5F26">
        <w:t>Podrobnější specifikace, tvarové řešení a vybavení bude upřesněno v</w:t>
      </w:r>
      <w:r w:rsidR="00CE2258">
        <w:t> rámci samostatné PD/dodávky.</w:t>
      </w:r>
    </w:p>
    <w:p w14:paraId="2AE0832C" w14:textId="0A8C375F" w:rsidR="004240C3" w:rsidRPr="00890255" w:rsidRDefault="004240C3" w:rsidP="00837347">
      <w:r w:rsidRPr="00890255">
        <w:t xml:space="preserve">Dále bude </w:t>
      </w:r>
      <w:r w:rsidR="00CE2258">
        <w:t xml:space="preserve">v rámci samostatné „stavby“ </w:t>
      </w:r>
      <w:r w:rsidRPr="00890255">
        <w:t>dodán v podstatě veškerý mobiliář související s provozem školy. Jedná se především o:</w:t>
      </w:r>
    </w:p>
    <w:p w14:paraId="7415E7B9" w14:textId="77777777" w:rsidR="004240C3" w:rsidRPr="00890255" w:rsidRDefault="004240C3" w:rsidP="004240C3">
      <w:pPr>
        <w:pStyle w:val="Odstavecseseznamem"/>
        <w:numPr>
          <w:ilvl w:val="0"/>
          <w:numId w:val="18"/>
        </w:numPr>
      </w:pPr>
      <w:r w:rsidRPr="00890255">
        <w:t>vybavení šaten – šatní skříňky, boxy pro uložení obuvi apod.</w:t>
      </w:r>
    </w:p>
    <w:p w14:paraId="2E9F5BF2" w14:textId="53CA987F" w:rsidR="004240C3" w:rsidRDefault="00A26150" w:rsidP="004240C3">
      <w:pPr>
        <w:pStyle w:val="Odstavecseseznamem"/>
        <w:numPr>
          <w:ilvl w:val="0"/>
          <w:numId w:val="18"/>
        </w:numPr>
      </w:pPr>
      <w:r>
        <w:t>CTP</w:t>
      </w:r>
      <w:r w:rsidR="004240C3">
        <w:t xml:space="preserve"> – zde se jedná především o stoly, židle, katedru, </w:t>
      </w:r>
      <w:r w:rsidR="004240C3" w:rsidRPr="00017717">
        <w:t>interaktivní tabuli,</w:t>
      </w:r>
      <w:r w:rsidR="004240C3">
        <w:t xml:space="preserve"> </w:t>
      </w:r>
      <w:r w:rsidR="00890255">
        <w:t xml:space="preserve">v některých </w:t>
      </w:r>
      <w:r>
        <w:t>místnostech</w:t>
      </w:r>
      <w:r w:rsidR="00890255">
        <w:t xml:space="preserve"> úložné prostory (skříně) apod. </w:t>
      </w:r>
    </w:p>
    <w:p w14:paraId="70A64FCB" w14:textId="192DF8BD" w:rsidR="00890255" w:rsidRPr="004240C3" w:rsidRDefault="00A26150" w:rsidP="004240C3">
      <w:pPr>
        <w:pStyle w:val="Odstavecseseznamem"/>
        <w:numPr>
          <w:ilvl w:val="0"/>
          <w:numId w:val="18"/>
        </w:numPr>
      </w:pPr>
      <w:r>
        <w:t>CTP s konkrétním zaměřením (m.č. C.1.08, F.1.08, C.2.03, C.2.04, C.2.09 a F.2.07)</w:t>
      </w:r>
      <w:r w:rsidR="00890255">
        <w:t xml:space="preserve"> – jedná se opět o veškerý přenosný mobiliář, v tomto případě např. ponky, tabule, regály, pracovní pulty, stoly, židle apod. V případě cvičné kuchyně i sedačka s konferenčním stolkem, postel, TV apod. V rámci této položky bude dodána i keramická pec do m.č. C.1.08. Vše viz výkresová část. </w:t>
      </w:r>
    </w:p>
    <w:p w14:paraId="177D19AA" w14:textId="7FDD911E" w:rsidR="00890255" w:rsidRPr="00890255" w:rsidRDefault="00890255" w:rsidP="004240C3">
      <w:pPr>
        <w:pStyle w:val="Odstavecseseznamem"/>
        <w:numPr>
          <w:ilvl w:val="0"/>
          <w:numId w:val="18"/>
        </w:numPr>
      </w:pPr>
      <w:r>
        <w:t xml:space="preserve">nová sborovna (E.1.07) – vybavení </w:t>
      </w:r>
      <w:r w:rsidR="00121D4A">
        <w:t>(židle, stoly apod.)</w:t>
      </w:r>
    </w:p>
    <w:p w14:paraId="25280717" w14:textId="6EF077D1" w:rsidR="00CA2D53" w:rsidRPr="009B270B" w:rsidRDefault="00CA2D53" w:rsidP="00CA2D53">
      <w:pPr>
        <w:pStyle w:val="Nadpis2"/>
        <w:numPr>
          <w:ilvl w:val="1"/>
          <w:numId w:val="2"/>
        </w:numPr>
        <w:ind w:left="851" w:hanging="851"/>
      </w:pPr>
      <w:bookmarkStart w:id="42" w:name="_Toc174428784"/>
      <w:r>
        <w:t>Ostatní</w:t>
      </w:r>
      <w:bookmarkEnd w:id="42"/>
    </w:p>
    <w:p w14:paraId="4154F37B" w14:textId="04C70005" w:rsidR="00D96B00" w:rsidRDefault="00D96B00" w:rsidP="00837347">
      <w:r>
        <w:t xml:space="preserve">Hrany stěn (rohy) budou opatřeny hliníkovými ochrannými rohovými profily (lištami) v bílé barvě. Lišty budou dodány v rozměru </w:t>
      </w:r>
      <w:r w:rsidRPr="00D96B00">
        <w:t>1500</w:t>
      </w:r>
      <w:r>
        <w:t xml:space="preserve"> </w:t>
      </w:r>
      <w:r w:rsidRPr="00D96B00">
        <w:t>x</w:t>
      </w:r>
      <w:r>
        <w:t xml:space="preserve"> </w:t>
      </w:r>
      <w:r w:rsidRPr="00D96B00">
        <w:t>40</w:t>
      </w:r>
      <w:r>
        <w:t xml:space="preserve"> </w:t>
      </w:r>
      <w:r w:rsidRPr="00D96B00">
        <w:t>x</w:t>
      </w:r>
      <w:r>
        <w:t xml:space="preserve"> </w:t>
      </w:r>
      <w:r w:rsidRPr="00D96B00">
        <w:t>0.8</w:t>
      </w:r>
      <w:r>
        <w:t xml:space="preserve"> </w:t>
      </w:r>
      <w:r w:rsidRPr="00D96B00">
        <w:t>mm</w:t>
      </w:r>
      <w:r>
        <w:t xml:space="preserve"> a budou k podkladu lepeny.</w:t>
      </w:r>
    </w:p>
    <w:p w14:paraId="6D88E0EE" w14:textId="6E9766F0" w:rsidR="00CA2D53" w:rsidRDefault="00CA2D53" w:rsidP="00837347">
      <w:r w:rsidRPr="00CA2D53">
        <w:lastRenderedPageBreak/>
        <w:t>Pro profesi ZTI budou dodána</w:t>
      </w:r>
      <w:r>
        <w:t xml:space="preserve"> revizní dvířka pro přístup k čisticím kusům na kanalizačním odpadním (svislém) potrubí. Předpokládá se dodávka „vanových dvířek“ v plastovém bílém provedení, rozměr 150x300 mm (rozměr stanoven pro potřeby rozpočtu, konkrétní rozměr bude vybrán podle aktuálního místa osazení ve vazbě na stavební provedení SDK kastlíku apod.)</w:t>
      </w:r>
      <w:r w:rsidR="00A3561C">
        <w:t>. Celkem se jedná o dodávku 34 ks dvířek.</w:t>
      </w:r>
    </w:p>
    <w:p w14:paraId="11E272E5" w14:textId="77777777" w:rsidR="0085713F" w:rsidRPr="00601BA8" w:rsidRDefault="0085713F" w:rsidP="00E87C0B">
      <w:pPr>
        <w:pStyle w:val="Nadpis1"/>
        <w:numPr>
          <w:ilvl w:val="0"/>
          <w:numId w:val="2"/>
        </w:numPr>
        <w:ind w:left="567" w:hanging="567"/>
      </w:pPr>
      <w:bookmarkStart w:id="43" w:name="_Toc174428785"/>
      <w:r w:rsidRPr="00601BA8">
        <w:t>AKUSTIKA</w:t>
      </w:r>
      <w:bookmarkEnd w:id="43"/>
    </w:p>
    <w:p w14:paraId="7DD31083" w14:textId="343EDDA0" w:rsidR="00470533" w:rsidRDefault="00470533" w:rsidP="004A3EAA">
      <w:r>
        <w:t>V případě stavebních úprav stávajících pavilonů se do konstrukcí, u nichž se požadují akustické parametry, nezasahuje, a tudíž je tato PD neřeší.</w:t>
      </w:r>
      <w:r w:rsidR="004A34D1">
        <w:t xml:space="preserve"> Jedinou výjimkou je m.č. D.2.02 (kabinet) viz dále.</w:t>
      </w:r>
    </w:p>
    <w:p w14:paraId="3B827566" w14:textId="77777777" w:rsidR="00470533" w:rsidRDefault="00470533" w:rsidP="004A3EAA">
      <w:r>
        <w:t>Za chráněné prostory v rámci nově navrhovaných pavilonů se považují:</w:t>
      </w:r>
    </w:p>
    <w:p w14:paraId="3BD04112" w14:textId="36D89135" w:rsidR="00470533" w:rsidRDefault="00A26150" w:rsidP="00470533">
      <w:pPr>
        <w:pStyle w:val="Odstavecseseznamem"/>
        <w:numPr>
          <w:ilvl w:val="0"/>
          <w:numId w:val="19"/>
        </w:numPr>
      </w:pPr>
      <w:r>
        <w:t>CTP</w:t>
      </w:r>
      <w:r w:rsidR="00470533">
        <w:t xml:space="preserve"> (m.č. C.1.09, F.1.05, F.1.09, F.1.10, C.2.05, E.2.16, E.2.17, F.2.05, F.2.08 a F.2.09)</w:t>
      </w:r>
    </w:p>
    <w:p w14:paraId="75FA8989" w14:textId="190F8B26" w:rsidR="00470533" w:rsidRDefault="00A26150" w:rsidP="00470533">
      <w:pPr>
        <w:pStyle w:val="Odstavecseseznamem"/>
        <w:numPr>
          <w:ilvl w:val="0"/>
          <w:numId w:val="19"/>
        </w:numPr>
      </w:pPr>
      <w:r>
        <w:t xml:space="preserve">CTP s konkrétním zaměřením </w:t>
      </w:r>
      <w:r w:rsidR="00470533">
        <w:t xml:space="preserve">(m.č. </w:t>
      </w:r>
      <w:r w:rsidR="004A34D1">
        <w:t>C.1.08, F.1.08, C.2.04, C.2.09 a F.2.07)</w:t>
      </w:r>
    </w:p>
    <w:p w14:paraId="1E55930F" w14:textId="07430306" w:rsidR="00470533" w:rsidRDefault="004A34D1" w:rsidP="00470533">
      <w:pPr>
        <w:pStyle w:val="Odstavecseseznamem"/>
        <w:numPr>
          <w:ilvl w:val="0"/>
          <w:numId w:val="19"/>
        </w:numPr>
      </w:pPr>
      <w:r>
        <w:t xml:space="preserve">snoezelen (m.č. C.2.03) a </w:t>
      </w:r>
      <w:r w:rsidR="00853E93">
        <w:t>kanceláře SPC (m.č. E.1.08a, E.1.10a, E.1.13) byly pro tento účel zatříděny jako „</w:t>
      </w:r>
      <w:r w:rsidR="00853E93" w:rsidRPr="00853E93">
        <w:t>Kanceláře a pracovny pro důvěrná jednání</w:t>
      </w:r>
      <w:r w:rsidR="00853E93">
        <w:t xml:space="preserve"> </w:t>
      </w:r>
      <w:r w:rsidR="00853E93" w:rsidRPr="00853E93">
        <w:t>nebo jiné činnosti vyžadující vysokou</w:t>
      </w:r>
      <w:r w:rsidR="00853E93">
        <w:t xml:space="preserve"> </w:t>
      </w:r>
      <w:r w:rsidR="00853E93" w:rsidRPr="00853E93">
        <w:t>ochranu před hlukem</w:t>
      </w:r>
      <w:r w:rsidR="00853E93">
        <w:t>“</w:t>
      </w:r>
    </w:p>
    <w:p w14:paraId="68A70910" w14:textId="5C6461BA" w:rsidR="005703FD" w:rsidRDefault="005703FD" w:rsidP="00853E93">
      <w:r>
        <w:t>Z následující tabulky jsou patrné požadavky na jednotlivé konstrukce, následně pak v PD navržené konstrukce, a z toho vyplývající splnění požadavků ČSN 73 0532</w:t>
      </w:r>
      <w:r w:rsidR="001D469E">
        <w:t xml:space="preserve"> (v případě, že jsou pro určitou konstrukci použity dva různé materiály/tloušťky, je v následující tabulce zhodnocen nejnepříznivější případ)</w:t>
      </w:r>
      <w:r>
        <w:t>:</w:t>
      </w:r>
    </w:p>
    <w:p w14:paraId="304AE6AC" w14:textId="77777777" w:rsidR="005703FD" w:rsidRDefault="005703FD" w:rsidP="00853E93"/>
    <w:p w14:paraId="6678BE5D" w14:textId="77777777" w:rsidR="001D469E" w:rsidRDefault="001D469E" w:rsidP="00853E93">
      <w:pPr>
        <w:sectPr w:rsidR="001D469E">
          <w:headerReference w:type="default" r:id="rId18"/>
          <w:footerReference w:type="default" r:id="rId19"/>
          <w:pgSz w:w="11906" w:h="16838"/>
          <w:pgMar w:top="766" w:right="1418" w:bottom="766" w:left="1418" w:header="709" w:footer="709" w:gutter="0"/>
          <w:cols w:space="708"/>
          <w:formProt w:val="0"/>
          <w:docGrid w:linePitch="360" w:charSpace="4096"/>
        </w:sectPr>
      </w:pPr>
    </w:p>
    <w:tbl>
      <w:tblPr>
        <w:tblStyle w:val="Mkatabulky"/>
        <w:tblW w:w="0" w:type="auto"/>
        <w:jc w:val="center"/>
        <w:tblLayout w:type="fixed"/>
        <w:tblLook w:val="04A0" w:firstRow="1" w:lastRow="0" w:firstColumn="1" w:lastColumn="0" w:noHBand="0" w:noVBand="1"/>
      </w:tblPr>
      <w:tblGrid>
        <w:gridCol w:w="2547"/>
        <w:gridCol w:w="1134"/>
        <w:gridCol w:w="1984"/>
        <w:gridCol w:w="1560"/>
        <w:gridCol w:w="1018"/>
        <w:gridCol w:w="1559"/>
        <w:gridCol w:w="3660"/>
      </w:tblGrid>
      <w:tr w:rsidR="00CF3BB1" w14:paraId="6A7FC7BE" w14:textId="77777777" w:rsidTr="00EF5AC7">
        <w:trPr>
          <w:jc w:val="center"/>
        </w:trPr>
        <w:tc>
          <w:tcPr>
            <w:tcW w:w="2547" w:type="dxa"/>
          </w:tcPr>
          <w:p w14:paraId="6D230E8C" w14:textId="3F3E51D8" w:rsidR="005703FD" w:rsidRDefault="005703FD" w:rsidP="00853E93">
            <w:r>
              <w:lastRenderedPageBreak/>
              <w:t>Druh konstrukce</w:t>
            </w:r>
          </w:p>
        </w:tc>
        <w:tc>
          <w:tcPr>
            <w:tcW w:w="1134" w:type="dxa"/>
          </w:tcPr>
          <w:p w14:paraId="74F1F70F" w14:textId="766C6EC6" w:rsidR="005703FD" w:rsidRDefault="005703FD" w:rsidP="00853E93">
            <w:r>
              <w:t>Požadavek ČSN 73 0532 (dB)</w:t>
            </w:r>
          </w:p>
        </w:tc>
        <w:tc>
          <w:tcPr>
            <w:tcW w:w="1984" w:type="dxa"/>
          </w:tcPr>
          <w:p w14:paraId="019FF15D" w14:textId="14408966" w:rsidR="005703FD" w:rsidRDefault="005703FD" w:rsidP="00853E93">
            <w:r>
              <w:t xml:space="preserve">Navržené </w:t>
            </w:r>
            <w:r w:rsidR="00EF5AC7">
              <w:t xml:space="preserve">stavební </w:t>
            </w:r>
            <w:r>
              <w:t>řešení</w:t>
            </w:r>
          </w:p>
        </w:tc>
        <w:tc>
          <w:tcPr>
            <w:tcW w:w="1560" w:type="dxa"/>
          </w:tcPr>
          <w:p w14:paraId="6FFB3A73" w14:textId="7E329BB8" w:rsidR="005703FD" w:rsidRDefault="005703FD" w:rsidP="00853E93">
            <w:r>
              <w:rPr>
                <w:rStyle w:val="detailtitle"/>
              </w:rPr>
              <w:t>Vážená laboratorní neprůzvučnost R</w:t>
            </w:r>
            <w:r w:rsidRPr="00B06392">
              <w:rPr>
                <w:rStyle w:val="detailtitle"/>
                <w:vertAlign w:val="subscript"/>
              </w:rPr>
              <w:t>w</w:t>
            </w:r>
            <w:r w:rsidR="00B06392">
              <w:rPr>
                <w:rStyle w:val="detailtitle"/>
              </w:rPr>
              <w:t>, L</w:t>
            </w:r>
            <w:r w:rsidR="00B06392" w:rsidRPr="00B06392">
              <w:rPr>
                <w:rStyle w:val="detailtitle"/>
                <w:vertAlign w:val="subscript"/>
              </w:rPr>
              <w:t>n,w</w:t>
            </w:r>
            <w:r>
              <w:rPr>
                <w:rStyle w:val="detailtitle"/>
              </w:rPr>
              <w:t xml:space="preserve"> (dB)</w:t>
            </w:r>
          </w:p>
        </w:tc>
        <w:tc>
          <w:tcPr>
            <w:tcW w:w="1018" w:type="dxa"/>
          </w:tcPr>
          <w:p w14:paraId="13FE3A6D" w14:textId="07D450B2" w:rsidR="005703FD" w:rsidRDefault="005703FD" w:rsidP="00853E93">
            <w:r>
              <w:t xml:space="preserve">Korekce </w:t>
            </w:r>
            <w:r w:rsidRPr="005703FD">
              <w:rPr>
                <w:i/>
                <w:iCs/>
              </w:rPr>
              <w:t>k</w:t>
            </w:r>
            <w:r w:rsidRPr="005703FD">
              <w:rPr>
                <w:i/>
                <w:iCs/>
                <w:vertAlign w:val="subscript"/>
              </w:rPr>
              <w:t>1</w:t>
            </w:r>
            <w:r>
              <w:t xml:space="preserve"> (dB)</w:t>
            </w:r>
          </w:p>
        </w:tc>
        <w:tc>
          <w:tcPr>
            <w:tcW w:w="1559" w:type="dxa"/>
          </w:tcPr>
          <w:p w14:paraId="1B143527" w14:textId="398E6C81" w:rsidR="005703FD" w:rsidRDefault="001D469E" w:rsidP="00853E93">
            <w:r>
              <w:rPr>
                <w:rStyle w:val="detailtitle"/>
              </w:rPr>
              <w:t xml:space="preserve">Stavební neprůzvučnost </w:t>
            </w:r>
            <w:r w:rsidR="00B06392" w:rsidRPr="001D469E">
              <w:rPr>
                <w:i/>
                <w:iCs/>
              </w:rPr>
              <w:t>R’</w:t>
            </w:r>
            <w:r w:rsidR="00B06392" w:rsidRPr="001D469E">
              <w:rPr>
                <w:i/>
                <w:iCs/>
                <w:vertAlign w:val="subscript"/>
              </w:rPr>
              <w:t>w</w:t>
            </w:r>
            <w:r w:rsidR="00B06392" w:rsidRPr="00B06392">
              <w:rPr>
                <w:i/>
                <w:iCs/>
              </w:rPr>
              <w:t>,</w:t>
            </w:r>
            <w:r w:rsidR="00B06392">
              <w:rPr>
                <w:i/>
                <w:iCs/>
                <w:vertAlign w:val="subscript"/>
              </w:rPr>
              <w:t xml:space="preserve"> </w:t>
            </w:r>
            <w:r w:rsidR="00B06392" w:rsidRPr="00B06392">
              <w:rPr>
                <w:i/>
                <w:iCs/>
              </w:rPr>
              <w:t>L’</w:t>
            </w:r>
            <w:r w:rsidR="00B06392">
              <w:rPr>
                <w:i/>
                <w:iCs/>
                <w:vertAlign w:val="subscript"/>
              </w:rPr>
              <w:t>n,w</w:t>
            </w:r>
            <w:r>
              <w:t xml:space="preserve"> (dB)</w:t>
            </w:r>
          </w:p>
        </w:tc>
        <w:tc>
          <w:tcPr>
            <w:tcW w:w="3660" w:type="dxa"/>
          </w:tcPr>
          <w:p w14:paraId="7147CC91" w14:textId="2A654964" w:rsidR="005703FD" w:rsidRDefault="005703FD" w:rsidP="00853E93">
            <w:r>
              <w:t>Vyhodnocení/poznámka</w:t>
            </w:r>
          </w:p>
        </w:tc>
      </w:tr>
      <w:tr w:rsidR="00CF3BB1" w14:paraId="4ABA19B1" w14:textId="77777777" w:rsidTr="00EF5AC7">
        <w:trPr>
          <w:jc w:val="center"/>
        </w:trPr>
        <w:tc>
          <w:tcPr>
            <w:tcW w:w="2547" w:type="dxa"/>
          </w:tcPr>
          <w:p w14:paraId="431EA19C" w14:textId="4C51975F" w:rsidR="005703FD" w:rsidRDefault="005703FD" w:rsidP="00853E93">
            <w:r>
              <w:t xml:space="preserve">Stěna mezi </w:t>
            </w:r>
            <w:r w:rsidR="00611A23">
              <w:t>CTP</w:t>
            </w:r>
          </w:p>
        </w:tc>
        <w:tc>
          <w:tcPr>
            <w:tcW w:w="1134" w:type="dxa"/>
          </w:tcPr>
          <w:p w14:paraId="092AB27F" w14:textId="71F0A161" w:rsidR="005703FD" w:rsidRPr="001D469E" w:rsidRDefault="005703FD" w:rsidP="005703FD">
            <w:pPr>
              <w:jc w:val="center"/>
              <w:rPr>
                <w:b/>
                <w:bCs/>
              </w:rPr>
            </w:pPr>
            <w:r w:rsidRPr="001D469E">
              <w:rPr>
                <w:b/>
                <w:bCs/>
              </w:rPr>
              <w:t>≥ 47</w:t>
            </w:r>
          </w:p>
        </w:tc>
        <w:tc>
          <w:tcPr>
            <w:tcW w:w="1984" w:type="dxa"/>
          </w:tcPr>
          <w:p w14:paraId="460E56ED" w14:textId="751D2BD9" w:rsidR="005703FD" w:rsidRDefault="00A91AC0" w:rsidP="00853E93">
            <w:r>
              <w:t>Ker. broušená AKU cihla tl. 25 cm</w:t>
            </w:r>
          </w:p>
        </w:tc>
        <w:tc>
          <w:tcPr>
            <w:tcW w:w="1560" w:type="dxa"/>
          </w:tcPr>
          <w:p w14:paraId="2F29A30E" w14:textId="7D2C682C" w:rsidR="005703FD" w:rsidRDefault="005703FD" w:rsidP="005703FD">
            <w:pPr>
              <w:jc w:val="center"/>
            </w:pPr>
            <w:r>
              <w:t>54</w:t>
            </w:r>
          </w:p>
        </w:tc>
        <w:tc>
          <w:tcPr>
            <w:tcW w:w="1018" w:type="dxa"/>
          </w:tcPr>
          <w:p w14:paraId="6B612B92" w14:textId="7728620D" w:rsidR="005703FD" w:rsidRDefault="005703FD" w:rsidP="005703FD">
            <w:pPr>
              <w:jc w:val="center"/>
            </w:pPr>
            <w:r>
              <w:t>2</w:t>
            </w:r>
          </w:p>
        </w:tc>
        <w:tc>
          <w:tcPr>
            <w:tcW w:w="1559" w:type="dxa"/>
          </w:tcPr>
          <w:p w14:paraId="09D177EE" w14:textId="66019A76" w:rsidR="005703FD" w:rsidRPr="001D469E" w:rsidRDefault="001D469E" w:rsidP="001D469E">
            <w:pPr>
              <w:jc w:val="center"/>
              <w:rPr>
                <w:b/>
                <w:bCs/>
              </w:rPr>
            </w:pPr>
            <w:r w:rsidRPr="001D469E">
              <w:rPr>
                <w:b/>
                <w:bCs/>
              </w:rPr>
              <w:t>52</w:t>
            </w:r>
          </w:p>
        </w:tc>
        <w:tc>
          <w:tcPr>
            <w:tcW w:w="3660" w:type="dxa"/>
          </w:tcPr>
          <w:p w14:paraId="43F28A8D" w14:textId="7574E911" w:rsidR="005703FD" w:rsidRDefault="001D469E" w:rsidP="00853E93">
            <w:r>
              <w:t>Vyho</w:t>
            </w:r>
            <w:r w:rsidR="00CF3BB1">
              <w:t>v</w:t>
            </w:r>
            <w:r>
              <w:t>uje.</w:t>
            </w:r>
          </w:p>
        </w:tc>
      </w:tr>
      <w:tr w:rsidR="00CF3BB1" w14:paraId="37D82696" w14:textId="77777777" w:rsidTr="00EF5AC7">
        <w:trPr>
          <w:jc w:val="center"/>
        </w:trPr>
        <w:tc>
          <w:tcPr>
            <w:tcW w:w="2547" w:type="dxa"/>
          </w:tcPr>
          <w:p w14:paraId="6078664D" w14:textId="0559EF3A" w:rsidR="001D469E" w:rsidRDefault="001D469E" w:rsidP="001D469E">
            <w:r>
              <w:t xml:space="preserve">Stěna mezi </w:t>
            </w:r>
            <w:r w:rsidR="00611A23">
              <w:t>CTP</w:t>
            </w:r>
            <w:r>
              <w:t xml:space="preserve"> a chodbou/schodištěm apod.</w:t>
            </w:r>
          </w:p>
        </w:tc>
        <w:tc>
          <w:tcPr>
            <w:tcW w:w="1134" w:type="dxa"/>
          </w:tcPr>
          <w:p w14:paraId="05F9915C" w14:textId="1124831B" w:rsidR="001D469E" w:rsidRPr="001D469E" w:rsidRDefault="001D469E" w:rsidP="001D469E">
            <w:pPr>
              <w:jc w:val="center"/>
              <w:rPr>
                <w:b/>
                <w:bCs/>
              </w:rPr>
            </w:pPr>
            <w:r w:rsidRPr="001D469E">
              <w:rPr>
                <w:b/>
                <w:bCs/>
              </w:rPr>
              <w:t>≥ 47</w:t>
            </w:r>
          </w:p>
        </w:tc>
        <w:tc>
          <w:tcPr>
            <w:tcW w:w="1984" w:type="dxa"/>
          </w:tcPr>
          <w:p w14:paraId="524A33CA" w14:textId="1D935874" w:rsidR="001D469E" w:rsidRDefault="00A91AC0" w:rsidP="001D469E">
            <w:r>
              <w:t>Ker. broušená AKU cihla tl. 25 cm</w:t>
            </w:r>
          </w:p>
        </w:tc>
        <w:tc>
          <w:tcPr>
            <w:tcW w:w="1560" w:type="dxa"/>
          </w:tcPr>
          <w:p w14:paraId="03B19D29" w14:textId="14A0F7EB" w:rsidR="001D469E" w:rsidRDefault="001D469E" w:rsidP="001D469E">
            <w:pPr>
              <w:jc w:val="center"/>
            </w:pPr>
            <w:r>
              <w:t>54</w:t>
            </w:r>
          </w:p>
        </w:tc>
        <w:tc>
          <w:tcPr>
            <w:tcW w:w="1018" w:type="dxa"/>
          </w:tcPr>
          <w:p w14:paraId="4FE6DA07" w14:textId="7E53AA30" w:rsidR="001D469E" w:rsidRDefault="001D469E" w:rsidP="001D469E">
            <w:pPr>
              <w:jc w:val="center"/>
            </w:pPr>
            <w:r>
              <w:t>2</w:t>
            </w:r>
          </w:p>
        </w:tc>
        <w:tc>
          <w:tcPr>
            <w:tcW w:w="1559" w:type="dxa"/>
          </w:tcPr>
          <w:p w14:paraId="664717DB" w14:textId="6AB50000" w:rsidR="001D469E" w:rsidRPr="001D469E" w:rsidRDefault="001D469E" w:rsidP="001D469E">
            <w:pPr>
              <w:jc w:val="center"/>
              <w:rPr>
                <w:b/>
                <w:bCs/>
              </w:rPr>
            </w:pPr>
            <w:r w:rsidRPr="001D469E">
              <w:rPr>
                <w:b/>
                <w:bCs/>
              </w:rPr>
              <w:t>52</w:t>
            </w:r>
          </w:p>
        </w:tc>
        <w:tc>
          <w:tcPr>
            <w:tcW w:w="3660" w:type="dxa"/>
          </w:tcPr>
          <w:p w14:paraId="506B1A2E" w14:textId="1E2E09DA" w:rsidR="001D469E" w:rsidRDefault="001D469E" w:rsidP="001D469E">
            <w:r>
              <w:t>Vyho</w:t>
            </w:r>
            <w:r w:rsidR="00CF3BB1">
              <w:t>v</w:t>
            </w:r>
            <w:r>
              <w:t>uje.</w:t>
            </w:r>
          </w:p>
        </w:tc>
      </w:tr>
      <w:tr w:rsidR="00CF3BB1" w14:paraId="485AB95C" w14:textId="77777777" w:rsidTr="00EF5AC7">
        <w:trPr>
          <w:jc w:val="center"/>
        </w:trPr>
        <w:tc>
          <w:tcPr>
            <w:tcW w:w="2547" w:type="dxa"/>
          </w:tcPr>
          <w:p w14:paraId="7A4D1417" w14:textId="3BD17AB2" w:rsidR="00CF3BB1" w:rsidRDefault="00CF3BB1" w:rsidP="00CF3BB1">
            <w:r>
              <w:t xml:space="preserve">Stěna mezi </w:t>
            </w:r>
            <w:r w:rsidR="00611A23">
              <w:t>CTP</w:t>
            </w:r>
            <w:r>
              <w:t xml:space="preserve"> a hlučným prostorem (</w:t>
            </w:r>
            <w:r w:rsidR="00611A23">
              <w:t>F.1.08 a F.2.07</w:t>
            </w:r>
            <w:r>
              <w:t>)</w:t>
            </w:r>
          </w:p>
        </w:tc>
        <w:tc>
          <w:tcPr>
            <w:tcW w:w="1134" w:type="dxa"/>
          </w:tcPr>
          <w:p w14:paraId="7A08C11F" w14:textId="421D50BF" w:rsidR="00CF3BB1" w:rsidRPr="001D469E" w:rsidRDefault="00CF3BB1" w:rsidP="00CF3BB1">
            <w:pPr>
              <w:jc w:val="center"/>
              <w:rPr>
                <w:b/>
                <w:bCs/>
              </w:rPr>
            </w:pPr>
            <w:r w:rsidRPr="001D469E">
              <w:rPr>
                <w:b/>
                <w:bCs/>
              </w:rPr>
              <w:t xml:space="preserve">≥ </w:t>
            </w:r>
            <w:r>
              <w:rPr>
                <w:b/>
                <w:bCs/>
              </w:rPr>
              <w:t>52</w:t>
            </w:r>
          </w:p>
        </w:tc>
        <w:tc>
          <w:tcPr>
            <w:tcW w:w="1984" w:type="dxa"/>
          </w:tcPr>
          <w:p w14:paraId="3CE5AB63" w14:textId="5708C8B5" w:rsidR="00CF3BB1" w:rsidRDefault="00A91AC0" w:rsidP="00CF3BB1">
            <w:r>
              <w:t>Ker. broušená AKU cihla tl. 30 cm</w:t>
            </w:r>
          </w:p>
        </w:tc>
        <w:tc>
          <w:tcPr>
            <w:tcW w:w="1560" w:type="dxa"/>
          </w:tcPr>
          <w:p w14:paraId="51ECC8CF" w14:textId="2F431407" w:rsidR="00CF3BB1" w:rsidRDefault="00CF3BB1" w:rsidP="00CF3BB1">
            <w:pPr>
              <w:jc w:val="center"/>
            </w:pPr>
            <w:r>
              <w:t>55</w:t>
            </w:r>
          </w:p>
        </w:tc>
        <w:tc>
          <w:tcPr>
            <w:tcW w:w="1018" w:type="dxa"/>
          </w:tcPr>
          <w:p w14:paraId="03E090DC" w14:textId="2AAD9DD7" w:rsidR="00CF3BB1" w:rsidRDefault="00CF3BB1" w:rsidP="00CF3BB1">
            <w:pPr>
              <w:jc w:val="center"/>
            </w:pPr>
            <w:r>
              <w:t>2</w:t>
            </w:r>
          </w:p>
        </w:tc>
        <w:tc>
          <w:tcPr>
            <w:tcW w:w="1559" w:type="dxa"/>
          </w:tcPr>
          <w:p w14:paraId="5921EB5D" w14:textId="07E0FB25" w:rsidR="00CF3BB1" w:rsidRPr="001D469E" w:rsidRDefault="00CF3BB1" w:rsidP="00CF3BB1">
            <w:pPr>
              <w:jc w:val="center"/>
              <w:rPr>
                <w:b/>
                <w:bCs/>
              </w:rPr>
            </w:pPr>
            <w:r w:rsidRPr="001D469E">
              <w:rPr>
                <w:b/>
                <w:bCs/>
              </w:rPr>
              <w:t>5</w:t>
            </w:r>
            <w:r>
              <w:rPr>
                <w:b/>
                <w:bCs/>
              </w:rPr>
              <w:t>3</w:t>
            </w:r>
          </w:p>
        </w:tc>
        <w:tc>
          <w:tcPr>
            <w:tcW w:w="3660" w:type="dxa"/>
          </w:tcPr>
          <w:p w14:paraId="054F2568" w14:textId="7C44339C" w:rsidR="00CF3BB1" w:rsidRDefault="00CF3BB1" w:rsidP="00CF3BB1">
            <w:r>
              <w:t>Vyhovuje.</w:t>
            </w:r>
          </w:p>
        </w:tc>
      </w:tr>
      <w:tr w:rsidR="00F67F02" w14:paraId="73688602" w14:textId="77777777" w:rsidTr="00EF5AC7">
        <w:trPr>
          <w:jc w:val="center"/>
        </w:trPr>
        <w:tc>
          <w:tcPr>
            <w:tcW w:w="2547" w:type="dxa"/>
          </w:tcPr>
          <w:p w14:paraId="5B85C933" w14:textId="5268EC15" w:rsidR="00F67F02" w:rsidRDefault="00F67F02" w:rsidP="00EF5AC7">
            <w:r>
              <w:t xml:space="preserve">Stěna mezi cvičným bytem (C.2.09) a chodbou </w:t>
            </w:r>
          </w:p>
        </w:tc>
        <w:tc>
          <w:tcPr>
            <w:tcW w:w="1134" w:type="dxa"/>
          </w:tcPr>
          <w:p w14:paraId="36848E02" w14:textId="31C83BD5" w:rsidR="00F67F02" w:rsidRPr="001D469E" w:rsidRDefault="00F67F02" w:rsidP="00EF5AC7">
            <w:pPr>
              <w:jc w:val="center"/>
              <w:rPr>
                <w:b/>
                <w:bCs/>
              </w:rPr>
            </w:pPr>
            <w:r w:rsidRPr="001D469E">
              <w:rPr>
                <w:b/>
                <w:bCs/>
              </w:rPr>
              <w:t>≥ 47</w:t>
            </w:r>
          </w:p>
        </w:tc>
        <w:tc>
          <w:tcPr>
            <w:tcW w:w="1984" w:type="dxa"/>
          </w:tcPr>
          <w:p w14:paraId="1648AC75" w14:textId="45B9F5F1" w:rsidR="00F67F02" w:rsidRDefault="00F67F02" w:rsidP="00EF5AC7">
            <w:r>
              <w:t>SDK příčka W112 (tl. 125 mm, dvojité pláštění deskami tl. 12,5 mm)</w:t>
            </w:r>
          </w:p>
        </w:tc>
        <w:tc>
          <w:tcPr>
            <w:tcW w:w="1560" w:type="dxa"/>
          </w:tcPr>
          <w:p w14:paraId="7D0CD426" w14:textId="516877BA" w:rsidR="00F67F02" w:rsidRDefault="00F67F02" w:rsidP="00EF5AC7">
            <w:pPr>
              <w:jc w:val="center"/>
            </w:pPr>
            <w:r>
              <w:t>53</w:t>
            </w:r>
          </w:p>
        </w:tc>
        <w:tc>
          <w:tcPr>
            <w:tcW w:w="1018" w:type="dxa"/>
          </w:tcPr>
          <w:p w14:paraId="7033B93A" w14:textId="788C9154" w:rsidR="00F67F02" w:rsidRDefault="00F67F02" w:rsidP="00EF5AC7">
            <w:pPr>
              <w:jc w:val="center"/>
            </w:pPr>
            <w:r>
              <w:t>5</w:t>
            </w:r>
          </w:p>
        </w:tc>
        <w:tc>
          <w:tcPr>
            <w:tcW w:w="1559" w:type="dxa"/>
          </w:tcPr>
          <w:p w14:paraId="0B55D6FE" w14:textId="1E42BCFD" w:rsidR="00F67F02" w:rsidRPr="001D469E" w:rsidRDefault="00F67F02" w:rsidP="00EF5AC7">
            <w:pPr>
              <w:jc w:val="center"/>
              <w:rPr>
                <w:b/>
                <w:bCs/>
              </w:rPr>
            </w:pPr>
            <w:r>
              <w:rPr>
                <w:b/>
                <w:bCs/>
              </w:rPr>
              <w:t>48</w:t>
            </w:r>
          </w:p>
        </w:tc>
        <w:tc>
          <w:tcPr>
            <w:tcW w:w="3660" w:type="dxa"/>
            <w:vMerge w:val="restart"/>
          </w:tcPr>
          <w:p w14:paraId="51A4B69C" w14:textId="0708AB1D" w:rsidR="00F67F02" w:rsidRDefault="00F67F02" w:rsidP="00EF5AC7">
            <w:r>
              <w:t>Vyhovuje. Alternativně lze kvůli mechanickým vlastnostem použít systém se sádrovláknitými deskami. Akustické hodnoty by v tomto případě byly lepší než v případě použití sádrokartonových desek.</w:t>
            </w:r>
          </w:p>
          <w:p w14:paraId="7725778E" w14:textId="269735EF" w:rsidR="00F67F02" w:rsidRDefault="00F67F02" w:rsidP="00F67F02"/>
        </w:tc>
      </w:tr>
      <w:tr w:rsidR="00F67F02" w14:paraId="4B7478F9" w14:textId="77777777" w:rsidTr="00EF5AC7">
        <w:trPr>
          <w:jc w:val="center"/>
        </w:trPr>
        <w:tc>
          <w:tcPr>
            <w:tcW w:w="2547" w:type="dxa"/>
          </w:tcPr>
          <w:p w14:paraId="0BE9EBA6" w14:textId="53F070E2" w:rsidR="00F67F02" w:rsidRDefault="00F67F02" w:rsidP="00F67F02">
            <w:r>
              <w:t>Stěna mezi kabinetem (D.2.02) a chodbou</w:t>
            </w:r>
          </w:p>
        </w:tc>
        <w:tc>
          <w:tcPr>
            <w:tcW w:w="1134" w:type="dxa"/>
          </w:tcPr>
          <w:p w14:paraId="2801E898" w14:textId="401B0280" w:rsidR="00F67F02" w:rsidRPr="001D469E" w:rsidRDefault="00F67F02" w:rsidP="00F67F02">
            <w:pPr>
              <w:jc w:val="center"/>
              <w:rPr>
                <w:b/>
                <w:bCs/>
              </w:rPr>
            </w:pPr>
            <w:r w:rsidRPr="001D469E">
              <w:rPr>
                <w:b/>
                <w:bCs/>
              </w:rPr>
              <w:t>≥ 47</w:t>
            </w:r>
          </w:p>
        </w:tc>
        <w:tc>
          <w:tcPr>
            <w:tcW w:w="1984" w:type="dxa"/>
          </w:tcPr>
          <w:p w14:paraId="6C44C5EA" w14:textId="386239DE" w:rsidR="00F67F02" w:rsidRDefault="00F67F02" w:rsidP="00F67F02">
            <w:r>
              <w:t>SDK příčka W112 (tl. 150 mm, dvojité pláštění deskami tl. 12,5 mm)</w:t>
            </w:r>
          </w:p>
        </w:tc>
        <w:tc>
          <w:tcPr>
            <w:tcW w:w="1560" w:type="dxa"/>
          </w:tcPr>
          <w:p w14:paraId="256992C7" w14:textId="7887AA07" w:rsidR="00F67F02" w:rsidRDefault="00F67F02" w:rsidP="00F67F02">
            <w:pPr>
              <w:jc w:val="center"/>
            </w:pPr>
            <w:r>
              <w:t>55</w:t>
            </w:r>
          </w:p>
        </w:tc>
        <w:tc>
          <w:tcPr>
            <w:tcW w:w="1018" w:type="dxa"/>
          </w:tcPr>
          <w:p w14:paraId="5E309E01" w14:textId="0EEB33E7" w:rsidR="00F67F02" w:rsidRDefault="00F67F02" w:rsidP="00F67F02">
            <w:pPr>
              <w:jc w:val="center"/>
            </w:pPr>
            <w:r>
              <w:t>5</w:t>
            </w:r>
          </w:p>
        </w:tc>
        <w:tc>
          <w:tcPr>
            <w:tcW w:w="1559" w:type="dxa"/>
          </w:tcPr>
          <w:p w14:paraId="0A2A71AC" w14:textId="20C951BC" w:rsidR="00F67F02" w:rsidRPr="001D469E" w:rsidRDefault="00F67F02" w:rsidP="00F67F02">
            <w:pPr>
              <w:jc w:val="center"/>
              <w:rPr>
                <w:b/>
                <w:bCs/>
              </w:rPr>
            </w:pPr>
            <w:r>
              <w:rPr>
                <w:b/>
                <w:bCs/>
              </w:rPr>
              <w:t>50</w:t>
            </w:r>
          </w:p>
        </w:tc>
        <w:tc>
          <w:tcPr>
            <w:tcW w:w="3660" w:type="dxa"/>
            <w:vMerge/>
          </w:tcPr>
          <w:p w14:paraId="195776C7" w14:textId="371F9505" w:rsidR="00F67F02" w:rsidRDefault="00F67F02" w:rsidP="00F67F02"/>
        </w:tc>
      </w:tr>
      <w:tr w:rsidR="007848BE" w14:paraId="0F9AC42F" w14:textId="77777777" w:rsidTr="00EF5AC7">
        <w:trPr>
          <w:jc w:val="center"/>
        </w:trPr>
        <w:tc>
          <w:tcPr>
            <w:tcW w:w="2547" w:type="dxa"/>
          </w:tcPr>
          <w:p w14:paraId="4E51C9A3" w14:textId="207F134F" w:rsidR="007848BE" w:rsidRDefault="007848BE" w:rsidP="007848BE">
            <w:r>
              <w:t>Stěna mezi snoezelen a cvičnou kuchyní</w:t>
            </w:r>
          </w:p>
        </w:tc>
        <w:tc>
          <w:tcPr>
            <w:tcW w:w="1134" w:type="dxa"/>
          </w:tcPr>
          <w:p w14:paraId="32B1629C" w14:textId="5A7BD77F" w:rsidR="007848BE" w:rsidRPr="001D469E" w:rsidRDefault="007848BE" w:rsidP="007848BE">
            <w:pPr>
              <w:jc w:val="center"/>
              <w:rPr>
                <w:b/>
                <w:bCs/>
              </w:rPr>
            </w:pPr>
            <w:r w:rsidRPr="001D469E">
              <w:rPr>
                <w:b/>
                <w:bCs/>
              </w:rPr>
              <w:t xml:space="preserve">≥ </w:t>
            </w:r>
            <w:r>
              <w:rPr>
                <w:b/>
                <w:bCs/>
              </w:rPr>
              <w:t>50</w:t>
            </w:r>
          </w:p>
        </w:tc>
        <w:tc>
          <w:tcPr>
            <w:tcW w:w="1984" w:type="dxa"/>
          </w:tcPr>
          <w:p w14:paraId="5A20BFD4" w14:textId="4B402F41" w:rsidR="007848BE" w:rsidRDefault="00A91AC0" w:rsidP="007848BE">
            <w:r>
              <w:t>Ker. broušená AKU cihla tl. 25 cm</w:t>
            </w:r>
          </w:p>
        </w:tc>
        <w:tc>
          <w:tcPr>
            <w:tcW w:w="1560" w:type="dxa"/>
          </w:tcPr>
          <w:p w14:paraId="356C1AF5" w14:textId="15DACFE4" w:rsidR="007848BE" w:rsidRDefault="007848BE" w:rsidP="007848BE">
            <w:pPr>
              <w:jc w:val="center"/>
            </w:pPr>
            <w:r>
              <w:t>54</w:t>
            </w:r>
          </w:p>
        </w:tc>
        <w:tc>
          <w:tcPr>
            <w:tcW w:w="1018" w:type="dxa"/>
          </w:tcPr>
          <w:p w14:paraId="0F52F4E9" w14:textId="13CF993A" w:rsidR="007848BE" w:rsidRDefault="007848BE" w:rsidP="007848BE">
            <w:pPr>
              <w:jc w:val="center"/>
            </w:pPr>
            <w:r>
              <w:t>2</w:t>
            </w:r>
          </w:p>
        </w:tc>
        <w:tc>
          <w:tcPr>
            <w:tcW w:w="1559" w:type="dxa"/>
          </w:tcPr>
          <w:p w14:paraId="7C8A4231" w14:textId="1A6DC21C" w:rsidR="007848BE" w:rsidRPr="001D469E" w:rsidRDefault="007848BE" w:rsidP="007848BE">
            <w:pPr>
              <w:jc w:val="center"/>
              <w:rPr>
                <w:b/>
                <w:bCs/>
              </w:rPr>
            </w:pPr>
            <w:r w:rsidRPr="001D469E">
              <w:rPr>
                <w:b/>
                <w:bCs/>
              </w:rPr>
              <w:t>52</w:t>
            </w:r>
          </w:p>
        </w:tc>
        <w:tc>
          <w:tcPr>
            <w:tcW w:w="3660" w:type="dxa"/>
          </w:tcPr>
          <w:p w14:paraId="5F1A50CD" w14:textId="78049C9B" w:rsidR="007848BE" w:rsidRDefault="007848BE" w:rsidP="007848BE">
            <w:r>
              <w:t>Vyhovuje.</w:t>
            </w:r>
          </w:p>
        </w:tc>
      </w:tr>
      <w:tr w:rsidR="00905FD2" w14:paraId="5914155B" w14:textId="77777777" w:rsidTr="00EF5AC7">
        <w:trPr>
          <w:jc w:val="center"/>
        </w:trPr>
        <w:tc>
          <w:tcPr>
            <w:tcW w:w="2547" w:type="dxa"/>
          </w:tcPr>
          <w:p w14:paraId="3F64EE48" w14:textId="453A943A" w:rsidR="00905FD2" w:rsidRDefault="00905FD2" w:rsidP="00905FD2">
            <w:r>
              <w:t>Stěna mezi SPC a předsíňkami/chodbou</w:t>
            </w:r>
          </w:p>
        </w:tc>
        <w:tc>
          <w:tcPr>
            <w:tcW w:w="1134" w:type="dxa"/>
          </w:tcPr>
          <w:p w14:paraId="1E160445" w14:textId="08A75393" w:rsidR="00905FD2" w:rsidRPr="001D469E" w:rsidRDefault="00905FD2" w:rsidP="00905FD2">
            <w:pPr>
              <w:jc w:val="center"/>
              <w:rPr>
                <w:b/>
                <w:bCs/>
              </w:rPr>
            </w:pPr>
            <w:r w:rsidRPr="001D469E">
              <w:rPr>
                <w:b/>
                <w:bCs/>
              </w:rPr>
              <w:t xml:space="preserve">≥ </w:t>
            </w:r>
            <w:r>
              <w:rPr>
                <w:b/>
                <w:bCs/>
              </w:rPr>
              <w:t>50</w:t>
            </w:r>
          </w:p>
        </w:tc>
        <w:tc>
          <w:tcPr>
            <w:tcW w:w="1984" w:type="dxa"/>
          </w:tcPr>
          <w:p w14:paraId="4DAE82D0" w14:textId="1758BCAF" w:rsidR="00905FD2" w:rsidRDefault="00A91AC0" w:rsidP="00905FD2">
            <w:r w:rsidRPr="00A91AC0">
              <w:t xml:space="preserve">Příčka ze sádrovláknitých desek. Celková tl. 110 mm. Kovová konstrukce (profily 75 mm), desky 12,5 a 12,5+10 mm tl. </w:t>
            </w:r>
            <w:r w:rsidRPr="00A91AC0">
              <w:lastRenderedPageBreak/>
              <w:t xml:space="preserve">izolace 60 mm – skelná vlna. </w:t>
            </w:r>
          </w:p>
        </w:tc>
        <w:tc>
          <w:tcPr>
            <w:tcW w:w="1560" w:type="dxa"/>
          </w:tcPr>
          <w:p w14:paraId="3ADD44CC" w14:textId="2BB8721F" w:rsidR="00905FD2" w:rsidRDefault="00905FD2" w:rsidP="00905FD2">
            <w:pPr>
              <w:jc w:val="center"/>
            </w:pPr>
            <w:r>
              <w:lastRenderedPageBreak/>
              <w:t>56</w:t>
            </w:r>
          </w:p>
        </w:tc>
        <w:tc>
          <w:tcPr>
            <w:tcW w:w="1018" w:type="dxa"/>
          </w:tcPr>
          <w:p w14:paraId="55A51AC7" w14:textId="122576F7" w:rsidR="00905FD2" w:rsidRDefault="00905FD2" w:rsidP="00905FD2">
            <w:pPr>
              <w:jc w:val="center"/>
            </w:pPr>
            <w:r>
              <w:t>5</w:t>
            </w:r>
          </w:p>
        </w:tc>
        <w:tc>
          <w:tcPr>
            <w:tcW w:w="1559" w:type="dxa"/>
          </w:tcPr>
          <w:p w14:paraId="3A0127E0" w14:textId="4E0F8CD9" w:rsidR="00905FD2" w:rsidRPr="001D469E" w:rsidRDefault="00905FD2" w:rsidP="00905FD2">
            <w:pPr>
              <w:jc w:val="center"/>
              <w:rPr>
                <w:b/>
                <w:bCs/>
              </w:rPr>
            </w:pPr>
            <w:r w:rsidRPr="001D469E">
              <w:rPr>
                <w:b/>
                <w:bCs/>
              </w:rPr>
              <w:t>5</w:t>
            </w:r>
            <w:r>
              <w:rPr>
                <w:b/>
                <w:bCs/>
              </w:rPr>
              <w:t>1</w:t>
            </w:r>
          </w:p>
        </w:tc>
        <w:tc>
          <w:tcPr>
            <w:tcW w:w="3660" w:type="dxa"/>
          </w:tcPr>
          <w:p w14:paraId="59637F36" w14:textId="65CCB944" w:rsidR="00905FD2" w:rsidRDefault="00905FD2" w:rsidP="00905FD2">
            <w:r>
              <w:t>Vyhovuje.</w:t>
            </w:r>
          </w:p>
        </w:tc>
      </w:tr>
      <w:tr w:rsidR="00BD07EB" w14:paraId="5FED981A" w14:textId="77777777" w:rsidTr="00EF5AC7">
        <w:trPr>
          <w:jc w:val="center"/>
        </w:trPr>
        <w:tc>
          <w:tcPr>
            <w:tcW w:w="2547" w:type="dxa"/>
          </w:tcPr>
          <w:p w14:paraId="36F66E36" w14:textId="2BF98938" w:rsidR="00BD07EB" w:rsidRDefault="00BD07EB" w:rsidP="00905FD2">
            <w:r>
              <w:t>Dveře z </w:t>
            </w:r>
            <w:r w:rsidR="00611A23">
              <w:t>CTP</w:t>
            </w:r>
            <w:r>
              <w:t xml:space="preserve"> do chodby</w:t>
            </w:r>
          </w:p>
        </w:tc>
        <w:tc>
          <w:tcPr>
            <w:tcW w:w="1134" w:type="dxa"/>
          </w:tcPr>
          <w:p w14:paraId="26EEEA28" w14:textId="1ED2A2FD" w:rsidR="00BD07EB" w:rsidRPr="001D469E" w:rsidRDefault="00BD07EB" w:rsidP="00905FD2">
            <w:pPr>
              <w:jc w:val="center"/>
              <w:rPr>
                <w:b/>
                <w:bCs/>
              </w:rPr>
            </w:pPr>
            <w:r w:rsidRPr="001D469E">
              <w:rPr>
                <w:b/>
                <w:bCs/>
              </w:rPr>
              <w:t xml:space="preserve">≥ </w:t>
            </w:r>
            <w:r>
              <w:rPr>
                <w:b/>
                <w:bCs/>
              </w:rPr>
              <w:t>32</w:t>
            </w:r>
          </w:p>
        </w:tc>
        <w:tc>
          <w:tcPr>
            <w:tcW w:w="1984" w:type="dxa"/>
          </w:tcPr>
          <w:p w14:paraId="3699C085" w14:textId="64A5C0B3" w:rsidR="00BD07EB" w:rsidRDefault="00BD07EB" w:rsidP="00905FD2">
            <w:r>
              <w:t>Typový výrobek s požadovanými hodnotami</w:t>
            </w:r>
          </w:p>
        </w:tc>
        <w:tc>
          <w:tcPr>
            <w:tcW w:w="1560" w:type="dxa"/>
          </w:tcPr>
          <w:p w14:paraId="437B8CCD" w14:textId="086322A2" w:rsidR="00BD07EB" w:rsidRPr="00BD07EB" w:rsidRDefault="00BD07EB" w:rsidP="00905FD2">
            <w:pPr>
              <w:jc w:val="center"/>
            </w:pPr>
            <w:r w:rsidRPr="00BD07EB">
              <w:t>≥ 32</w:t>
            </w:r>
          </w:p>
        </w:tc>
        <w:tc>
          <w:tcPr>
            <w:tcW w:w="1018" w:type="dxa"/>
          </w:tcPr>
          <w:p w14:paraId="75D5702F" w14:textId="45DE6F57" w:rsidR="00BD07EB" w:rsidRDefault="00BD07EB" w:rsidP="00905FD2">
            <w:pPr>
              <w:jc w:val="center"/>
            </w:pPr>
            <w:r>
              <w:t>0</w:t>
            </w:r>
          </w:p>
        </w:tc>
        <w:tc>
          <w:tcPr>
            <w:tcW w:w="1559" w:type="dxa"/>
          </w:tcPr>
          <w:p w14:paraId="183DA181" w14:textId="651323F2" w:rsidR="00BD07EB" w:rsidRPr="001D469E" w:rsidRDefault="00BD07EB" w:rsidP="00905FD2">
            <w:pPr>
              <w:jc w:val="center"/>
              <w:rPr>
                <w:b/>
                <w:bCs/>
              </w:rPr>
            </w:pPr>
            <w:r w:rsidRPr="001D469E">
              <w:rPr>
                <w:b/>
                <w:bCs/>
              </w:rPr>
              <w:t xml:space="preserve">≥ </w:t>
            </w:r>
            <w:r>
              <w:rPr>
                <w:b/>
                <w:bCs/>
              </w:rPr>
              <w:t>32</w:t>
            </w:r>
          </w:p>
        </w:tc>
        <w:tc>
          <w:tcPr>
            <w:tcW w:w="3660" w:type="dxa"/>
          </w:tcPr>
          <w:p w14:paraId="0F699108" w14:textId="0801B1BD" w:rsidR="00BD07EB" w:rsidRDefault="00B06392" w:rsidP="00905FD2">
            <w:r>
              <w:t>Vyhovuje - h</w:t>
            </w:r>
            <w:r w:rsidR="00BD07EB">
              <w:t xml:space="preserve">odnota </w:t>
            </w:r>
            <w:r w:rsidR="00A91AC0">
              <w:t>je</w:t>
            </w:r>
            <w:r w:rsidR="00BD07EB">
              <w:t xml:space="preserve"> uvedena jako požadovaná v rámci výpisu </w:t>
            </w:r>
            <w:r w:rsidR="00A91AC0">
              <w:t>dveří</w:t>
            </w:r>
            <w:r w:rsidR="00BD07EB">
              <w:t>.</w:t>
            </w:r>
          </w:p>
        </w:tc>
      </w:tr>
      <w:tr w:rsidR="00BD07EB" w14:paraId="0F9A383F" w14:textId="77777777" w:rsidTr="00EF5AC7">
        <w:trPr>
          <w:jc w:val="center"/>
        </w:trPr>
        <w:tc>
          <w:tcPr>
            <w:tcW w:w="2547" w:type="dxa"/>
          </w:tcPr>
          <w:p w14:paraId="4F8B269B" w14:textId="0B38F32C" w:rsidR="00BD07EB" w:rsidRDefault="00BD07EB" w:rsidP="00BD07EB">
            <w:r>
              <w:t>Dveře ze snoezelen a kanceláří SPC do chodeb</w:t>
            </w:r>
          </w:p>
        </w:tc>
        <w:tc>
          <w:tcPr>
            <w:tcW w:w="1134" w:type="dxa"/>
          </w:tcPr>
          <w:p w14:paraId="2854DF61" w14:textId="79436A3A" w:rsidR="00BD07EB" w:rsidRPr="001D469E" w:rsidRDefault="00BD07EB" w:rsidP="00BD07EB">
            <w:pPr>
              <w:jc w:val="center"/>
              <w:rPr>
                <w:b/>
                <w:bCs/>
              </w:rPr>
            </w:pPr>
            <w:r w:rsidRPr="001D469E">
              <w:rPr>
                <w:b/>
                <w:bCs/>
              </w:rPr>
              <w:t xml:space="preserve">≥ </w:t>
            </w:r>
            <w:r>
              <w:rPr>
                <w:b/>
                <w:bCs/>
              </w:rPr>
              <w:t>35</w:t>
            </w:r>
          </w:p>
        </w:tc>
        <w:tc>
          <w:tcPr>
            <w:tcW w:w="1984" w:type="dxa"/>
          </w:tcPr>
          <w:p w14:paraId="5B0A4243" w14:textId="1F07A1BC" w:rsidR="00BD07EB" w:rsidRDefault="00BD07EB" w:rsidP="00BD07EB">
            <w:r>
              <w:t>Typový výrobek s požadovanými hodnotami</w:t>
            </w:r>
          </w:p>
        </w:tc>
        <w:tc>
          <w:tcPr>
            <w:tcW w:w="1560" w:type="dxa"/>
          </w:tcPr>
          <w:p w14:paraId="339CDCC2" w14:textId="3A5802CC" w:rsidR="00BD07EB" w:rsidRPr="00BD07EB" w:rsidRDefault="00BD07EB" w:rsidP="00BD07EB">
            <w:pPr>
              <w:jc w:val="center"/>
            </w:pPr>
            <w:r w:rsidRPr="00BD07EB">
              <w:t>≥ 3</w:t>
            </w:r>
            <w:r>
              <w:t>5</w:t>
            </w:r>
          </w:p>
        </w:tc>
        <w:tc>
          <w:tcPr>
            <w:tcW w:w="1018" w:type="dxa"/>
          </w:tcPr>
          <w:p w14:paraId="23CDBED8" w14:textId="2D16AEA1" w:rsidR="00BD07EB" w:rsidRDefault="00BD07EB" w:rsidP="00BD07EB">
            <w:pPr>
              <w:jc w:val="center"/>
            </w:pPr>
            <w:r>
              <w:t>0</w:t>
            </w:r>
          </w:p>
        </w:tc>
        <w:tc>
          <w:tcPr>
            <w:tcW w:w="1559" w:type="dxa"/>
          </w:tcPr>
          <w:p w14:paraId="271F1912" w14:textId="311C5C15" w:rsidR="00BD07EB" w:rsidRPr="001D469E" w:rsidRDefault="00BD07EB" w:rsidP="00BD07EB">
            <w:pPr>
              <w:jc w:val="center"/>
              <w:rPr>
                <w:b/>
                <w:bCs/>
              </w:rPr>
            </w:pPr>
            <w:r w:rsidRPr="001D469E">
              <w:rPr>
                <w:b/>
                <w:bCs/>
              </w:rPr>
              <w:t xml:space="preserve">≥ </w:t>
            </w:r>
            <w:r>
              <w:rPr>
                <w:b/>
                <w:bCs/>
              </w:rPr>
              <w:t>35</w:t>
            </w:r>
          </w:p>
        </w:tc>
        <w:tc>
          <w:tcPr>
            <w:tcW w:w="3660" w:type="dxa"/>
          </w:tcPr>
          <w:p w14:paraId="6F118EA5" w14:textId="35CC578A" w:rsidR="00BD07EB" w:rsidRDefault="00A91AC0" w:rsidP="00BD07EB">
            <w:r>
              <w:t>Vyhovuje - hodnota je uvedena jako požadovaná v rámci výpisu dveří.</w:t>
            </w:r>
          </w:p>
        </w:tc>
      </w:tr>
      <w:tr w:rsidR="00BD07EB" w14:paraId="6FE3F8E5" w14:textId="77777777" w:rsidTr="00EF5AC7">
        <w:trPr>
          <w:jc w:val="center"/>
        </w:trPr>
        <w:tc>
          <w:tcPr>
            <w:tcW w:w="2547" w:type="dxa"/>
          </w:tcPr>
          <w:p w14:paraId="601FDDA9" w14:textId="535F7C29" w:rsidR="00BD07EB" w:rsidRDefault="00B06392" w:rsidP="00BD07EB">
            <w:r>
              <w:t xml:space="preserve">Strop mezi </w:t>
            </w:r>
            <w:r w:rsidR="00611A23">
              <w:t>CTP</w:t>
            </w:r>
          </w:p>
        </w:tc>
        <w:tc>
          <w:tcPr>
            <w:tcW w:w="1134" w:type="dxa"/>
          </w:tcPr>
          <w:p w14:paraId="418773C3" w14:textId="0FF17C75" w:rsidR="00BD07EB" w:rsidRPr="001D469E" w:rsidRDefault="00B06392" w:rsidP="00BD07EB">
            <w:pPr>
              <w:jc w:val="center"/>
              <w:rPr>
                <w:b/>
                <w:bCs/>
              </w:rPr>
            </w:pPr>
            <w:r>
              <w:rPr>
                <w:b/>
                <w:bCs/>
              </w:rPr>
              <w:t>≤</w:t>
            </w:r>
            <w:r w:rsidRPr="001D469E">
              <w:rPr>
                <w:b/>
                <w:bCs/>
              </w:rPr>
              <w:t xml:space="preserve"> </w:t>
            </w:r>
            <w:r>
              <w:rPr>
                <w:b/>
                <w:bCs/>
              </w:rPr>
              <w:t>55</w:t>
            </w:r>
          </w:p>
        </w:tc>
        <w:tc>
          <w:tcPr>
            <w:tcW w:w="1984" w:type="dxa"/>
          </w:tcPr>
          <w:p w14:paraId="0470D1BE" w14:textId="5AF3CDE5" w:rsidR="00BD07EB" w:rsidRDefault="00B06392" w:rsidP="00B06392">
            <w:pPr>
              <w:jc w:val="left"/>
            </w:pPr>
            <w:r>
              <w:t>Sendvičová konstrukce viz výkresová a výpočtová část</w:t>
            </w:r>
          </w:p>
        </w:tc>
        <w:tc>
          <w:tcPr>
            <w:tcW w:w="1560" w:type="dxa"/>
          </w:tcPr>
          <w:p w14:paraId="772B0797" w14:textId="7E08F813" w:rsidR="00BD07EB" w:rsidRPr="00BD07EB" w:rsidRDefault="00B06392" w:rsidP="00BD07EB">
            <w:pPr>
              <w:jc w:val="center"/>
            </w:pPr>
            <w:r>
              <w:t>46</w:t>
            </w:r>
          </w:p>
        </w:tc>
        <w:tc>
          <w:tcPr>
            <w:tcW w:w="1018" w:type="dxa"/>
          </w:tcPr>
          <w:p w14:paraId="587F7FBF" w14:textId="3921DE73" w:rsidR="00BD07EB" w:rsidRDefault="00B06392" w:rsidP="00BD07EB">
            <w:pPr>
              <w:jc w:val="center"/>
            </w:pPr>
            <w:r>
              <w:t>-1</w:t>
            </w:r>
          </w:p>
          <w:p w14:paraId="48CF1415" w14:textId="77777777" w:rsidR="00B06392" w:rsidRPr="00B06392" w:rsidRDefault="00B06392" w:rsidP="00B06392"/>
        </w:tc>
        <w:tc>
          <w:tcPr>
            <w:tcW w:w="1559" w:type="dxa"/>
          </w:tcPr>
          <w:p w14:paraId="4B423694" w14:textId="69DE7761" w:rsidR="00BD07EB" w:rsidRPr="001D469E" w:rsidRDefault="00B06392" w:rsidP="00BD07EB">
            <w:pPr>
              <w:jc w:val="center"/>
              <w:rPr>
                <w:b/>
                <w:bCs/>
              </w:rPr>
            </w:pPr>
            <w:r>
              <w:rPr>
                <w:b/>
                <w:bCs/>
              </w:rPr>
              <w:t>47</w:t>
            </w:r>
          </w:p>
        </w:tc>
        <w:tc>
          <w:tcPr>
            <w:tcW w:w="3660" w:type="dxa"/>
          </w:tcPr>
          <w:p w14:paraId="4634BA82" w14:textId="0D6D4BDF" w:rsidR="00BD07EB" w:rsidRDefault="00B06392" w:rsidP="00B06392">
            <w:pPr>
              <w:jc w:val="left"/>
            </w:pPr>
            <w:r>
              <w:t>Vyhovuje - výpočet kročejové neprůzvučnosti je patrný z přílohy této TZ.</w:t>
            </w:r>
          </w:p>
        </w:tc>
      </w:tr>
    </w:tbl>
    <w:p w14:paraId="744AC32E" w14:textId="77777777" w:rsidR="00A739BC" w:rsidRPr="00C53F8B" w:rsidRDefault="00A739BC" w:rsidP="00B06392">
      <w:pPr>
        <w:rPr>
          <w:color w:val="FF0000"/>
        </w:rPr>
      </w:pPr>
    </w:p>
    <w:sectPr w:rsidR="00A739BC" w:rsidRPr="00C53F8B" w:rsidSect="00B06392">
      <w:pgSz w:w="16838" w:h="11906" w:orient="landscape"/>
      <w:pgMar w:top="1418" w:right="765" w:bottom="1418" w:left="765" w:header="709" w:footer="709" w:gutter="0"/>
      <w:cols w:space="708"/>
      <w:formProt w:val="0"/>
      <w:docGrid w:linePitch="360" w:charSpace="409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B62DC43" w14:textId="77777777" w:rsidR="00641559" w:rsidRDefault="00641559" w:rsidP="00837347">
      <w:r>
        <w:separator/>
      </w:r>
    </w:p>
  </w:endnote>
  <w:endnote w:type="continuationSeparator" w:id="0">
    <w:p w14:paraId="5D1E5A3A" w14:textId="77777777" w:rsidR="00641559" w:rsidRDefault="00641559" w:rsidP="0083734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Narrow">
    <w:panose1 w:val="020B0606020202030204"/>
    <w:charset w:val="EE"/>
    <w:family w:val="swiss"/>
    <w:pitch w:val="variable"/>
    <w:sig w:usb0="00000287" w:usb1="00000800" w:usb2="00000000" w:usb3="00000000" w:csb0="0000009F" w:csb1="00000000"/>
  </w:font>
  <w:font w:name="Calibri">
    <w:panose1 w:val="020F0502020204030204"/>
    <w:charset w:val="EE"/>
    <w:family w:val="swiss"/>
    <w:pitch w:val="variable"/>
    <w:sig w:usb0="E4002EFF" w:usb1="C0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EE"/>
    <w:family w:val="swiss"/>
    <w:pitch w:val="variable"/>
    <w:sig w:usb0="E4002EFF" w:usb1="C000247B" w:usb2="00000009" w:usb3="00000000" w:csb0="000001FF" w:csb1="00000000"/>
  </w:font>
  <w:font w:name="Liberation Sans">
    <w:altName w:val="Arial"/>
    <w:charset w:val="EE"/>
    <w:family w:val="roman"/>
    <w:pitch w:val="variable"/>
  </w:font>
  <w:font w:name="Microsoft YaHei">
    <w:panose1 w:val="020B0503020204020204"/>
    <w:charset w:val="86"/>
    <w:family w:val="swiss"/>
    <w:pitch w:val="variable"/>
    <w:sig w:usb0="80000287" w:usb1="2ACF3C50" w:usb2="00000016" w:usb3="00000000" w:csb0="0004001F" w:csb1="00000000"/>
  </w:font>
  <w:font w:name="Lucida Sans">
    <w:panose1 w:val="020B0602030504020204"/>
    <w:charset w:val="00"/>
    <w:family w:val="swiss"/>
    <w:pitch w:val="variable"/>
    <w:sig w:usb0="00000003" w:usb1="00000000" w:usb2="00000000" w:usb3="00000000" w:csb0="00000001" w:csb1="00000000"/>
  </w:font>
  <w:font w:name="Segoe UI">
    <w:panose1 w:val="020B0502040204020203"/>
    <w:charset w:val="EE"/>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C598750" w14:textId="5D75293A" w:rsidR="00641559" w:rsidRPr="004B35D4" w:rsidRDefault="00641559" w:rsidP="004B35D4">
    <w:pPr>
      <w:pStyle w:val="Zpat"/>
      <w:jc w:val="center"/>
      <w:rPr>
        <w:sz w:val="20"/>
      </w:rPr>
    </w:pPr>
    <w:r w:rsidRPr="004B35D4">
      <w:rPr>
        <w:sz w:val="20"/>
      </w:rPr>
      <w:fldChar w:fldCharType="begin"/>
    </w:r>
    <w:r w:rsidRPr="004B35D4">
      <w:rPr>
        <w:sz w:val="20"/>
      </w:rPr>
      <w:instrText>PAGE</w:instrText>
    </w:r>
    <w:r w:rsidRPr="004B35D4">
      <w:rPr>
        <w:sz w:val="20"/>
      </w:rPr>
      <w:fldChar w:fldCharType="separate"/>
    </w:r>
    <w:r w:rsidRPr="004B35D4">
      <w:rPr>
        <w:noProof/>
        <w:sz w:val="20"/>
      </w:rPr>
      <w:t>7</w:t>
    </w:r>
    <w:r w:rsidRPr="004B35D4">
      <w:rPr>
        <w:sz w:val="20"/>
      </w:rPr>
      <w:fldChar w:fldCharType="end"/>
    </w:r>
  </w:p>
  <w:p w14:paraId="71A8E45F" w14:textId="49912AC7" w:rsidR="00641559" w:rsidRPr="004B35D4" w:rsidRDefault="00641559" w:rsidP="006A6515">
    <w:pPr>
      <w:pStyle w:val="Zpat"/>
      <w:jc w:val="center"/>
      <w:rPr>
        <w:sz w:val="20"/>
      </w:rPr>
    </w:pPr>
    <w:r w:rsidRPr="004B35D4">
      <w:rPr>
        <w:b/>
        <w:sz w:val="20"/>
      </w:rPr>
      <w:t>DPU REVIT s.r.o.</w:t>
    </w:r>
    <w:r w:rsidRPr="004B35D4">
      <w:rPr>
        <w:sz w:val="20"/>
      </w:rPr>
      <w:t xml:space="preserve">, </w:t>
    </w:r>
    <w:r w:rsidR="006A6515" w:rsidRPr="006A6515">
      <w:rPr>
        <w:sz w:val="20"/>
      </w:rPr>
      <w:t>Běchovická 701/26, 100 00 Praha 10 - Strašnice, IČ: 287 11 335, DIČ: CZ28711335, www.dpurevit.cz</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56B052C" w14:textId="77777777" w:rsidR="00641559" w:rsidRDefault="00641559" w:rsidP="00837347">
      <w:r>
        <w:separator/>
      </w:r>
    </w:p>
  </w:footnote>
  <w:footnote w:type="continuationSeparator" w:id="0">
    <w:p w14:paraId="4FC66C56" w14:textId="77777777" w:rsidR="00641559" w:rsidRDefault="00641559" w:rsidP="0083734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240CBBC" w14:textId="1AD25CE2" w:rsidR="00641559" w:rsidRDefault="006A6515" w:rsidP="006A6515">
    <w:pPr>
      <w:pStyle w:val="Zhlav"/>
      <w:jc w:val="center"/>
      <w:rPr>
        <w:sz w:val="20"/>
      </w:rPr>
    </w:pPr>
    <w:r w:rsidRPr="006A6515">
      <w:rPr>
        <w:sz w:val="20"/>
      </w:rPr>
      <w:t>Zkvalitnění podmínek pro poskytování vzdělávání a služeb SŠ a ZŠ Beroun</w:t>
    </w:r>
    <w:r w:rsidR="00641559" w:rsidRPr="004B35D4">
      <w:rPr>
        <w:sz w:val="20"/>
      </w:rPr>
      <w:t xml:space="preserve">, </w:t>
    </w:r>
    <w:r w:rsidRPr="006A6515">
      <w:rPr>
        <w:sz w:val="20"/>
      </w:rPr>
      <w:t>Ulice Karla Čapka, Beroun</w:t>
    </w:r>
  </w:p>
  <w:p w14:paraId="1AD4CEBB" w14:textId="77777777" w:rsidR="00641559" w:rsidRPr="004B35D4" w:rsidRDefault="00641559" w:rsidP="00837347">
    <w:pPr>
      <w:pStyle w:val="Zhlav"/>
      <w:rPr>
        <w:sz w:val="20"/>
      </w:rPr>
    </w:pPr>
  </w:p>
  <w:p w14:paraId="710B90D5" w14:textId="77777777" w:rsidR="00641559" w:rsidRDefault="00641559" w:rsidP="00837347">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7A452EB"/>
    <w:multiLevelType w:val="hybridMultilevel"/>
    <w:tmpl w:val="DCD45606"/>
    <w:lvl w:ilvl="0" w:tplc="FC307FA2">
      <w:start w:val="6"/>
      <w:numFmt w:val="bullet"/>
      <w:lvlText w:val="-"/>
      <w:lvlJc w:val="left"/>
      <w:pPr>
        <w:ind w:left="405" w:hanging="360"/>
      </w:pPr>
      <w:rPr>
        <w:rFonts w:ascii="Arial Narrow" w:eastAsiaTheme="minorHAnsi" w:hAnsi="Arial Narrow" w:cstheme="minorBidi" w:hint="default"/>
      </w:rPr>
    </w:lvl>
    <w:lvl w:ilvl="1" w:tplc="04050003" w:tentative="1">
      <w:start w:val="1"/>
      <w:numFmt w:val="bullet"/>
      <w:lvlText w:val="o"/>
      <w:lvlJc w:val="left"/>
      <w:pPr>
        <w:ind w:left="1125" w:hanging="360"/>
      </w:pPr>
      <w:rPr>
        <w:rFonts w:ascii="Courier New" w:hAnsi="Courier New" w:cs="Courier New" w:hint="default"/>
      </w:rPr>
    </w:lvl>
    <w:lvl w:ilvl="2" w:tplc="04050005" w:tentative="1">
      <w:start w:val="1"/>
      <w:numFmt w:val="bullet"/>
      <w:lvlText w:val=""/>
      <w:lvlJc w:val="left"/>
      <w:pPr>
        <w:ind w:left="1845" w:hanging="360"/>
      </w:pPr>
      <w:rPr>
        <w:rFonts w:ascii="Wingdings" w:hAnsi="Wingdings" w:hint="default"/>
      </w:rPr>
    </w:lvl>
    <w:lvl w:ilvl="3" w:tplc="04050001" w:tentative="1">
      <w:start w:val="1"/>
      <w:numFmt w:val="bullet"/>
      <w:lvlText w:val=""/>
      <w:lvlJc w:val="left"/>
      <w:pPr>
        <w:ind w:left="2565" w:hanging="360"/>
      </w:pPr>
      <w:rPr>
        <w:rFonts w:ascii="Symbol" w:hAnsi="Symbol" w:hint="default"/>
      </w:rPr>
    </w:lvl>
    <w:lvl w:ilvl="4" w:tplc="04050003" w:tentative="1">
      <w:start w:val="1"/>
      <w:numFmt w:val="bullet"/>
      <w:lvlText w:val="o"/>
      <w:lvlJc w:val="left"/>
      <w:pPr>
        <w:ind w:left="3285" w:hanging="360"/>
      </w:pPr>
      <w:rPr>
        <w:rFonts w:ascii="Courier New" w:hAnsi="Courier New" w:cs="Courier New" w:hint="default"/>
      </w:rPr>
    </w:lvl>
    <w:lvl w:ilvl="5" w:tplc="04050005" w:tentative="1">
      <w:start w:val="1"/>
      <w:numFmt w:val="bullet"/>
      <w:lvlText w:val=""/>
      <w:lvlJc w:val="left"/>
      <w:pPr>
        <w:ind w:left="4005" w:hanging="360"/>
      </w:pPr>
      <w:rPr>
        <w:rFonts w:ascii="Wingdings" w:hAnsi="Wingdings" w:hint="default"/>
      </w:rPr>
    </w:lvl>
    <w:lvl w:ilvl="6" w:tplc="04050001" w:tentative="1">
      <w:start w:val="1"/>
      <w:numFmt w:val="bullet"/>
      <w:lvlText w:val=""/>
      <w:lvlJc w:val="left"/>
      <w:pPr>
        <w:ind w:left="4725" w:hanging="360"/>
      </w:pPr>
      <w:rPr>
        <w:rFonts w:ascii="Symbol" w:hAnsi="Symbol" w:hint="default"/>
      </w:rPr>
    </w:lvl>
    <w:lvl w:ilvl="7" w:tplc="04050003" w:tentative="1">
      <w:start w:val="1"/>
      <w:numFmt w:val="bullet"/>
      <w:lvlText w:val="o"/>
      <w:lvlJc w:val="left"/>
      <w:pPr>
        <w:ind w:left="5445" w:hanging="360"/>
      </w:pPr>
      <w:rPr>
        <w:rFonts w:ascii="Courier New" w:hAnsi="Courier New" w:cs="Courier New" w:hint="default"/>
      </w:rPr>
    </w:lvl>
    <w:lvl w:ilvl="8" w:tplc="04050005" w:tentative="1">
      <w:start w:val="1"/>
      <w:numFmt w:val="bullet"/>
      <w:lvlText w:val=""/>
      <w:lvlJc w:val="left"/>
      <w:pPr>
        <w:ind w:left="6165" w:hanging="360"/>
      </w:pPr>
      <w:rPr>
        <w:rFonts w:ascii="Wingdings" w:hAnsi="Wingdings" w:hint="default"/>
      </w:rPr>
    </w:lvl>
  </w:abstractNum>
  <w:abstractNum w:abstractNumId="1" w15:restartNumberingAfterBreak="0">
    <w:nsid w:val="1CCD22CA"/>
    <w:multiLevelType w:val="hybridMultilevel"/>
    <w:tmpl w:val="6840F334"/>
    <w:lvl w:ilvl="0" w:tplc="04050001">
      <w:start w:val="1"/>
      <w:numFmt w:val="bullet"/>
      <w:lvlText w:val=""/>
      <w:lvlJc w:val="left"/>
      <w:pPr>
        <w:ind w:left="720" w:hanging="360"/>
      </w:pPr>
      <w:rPr>
        <w:rFonts w:ascii="Symbol" w:hAnsi="Symbol" w:hint="default"/>
      </w:r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 w15:restartNumberingAfterBreak="0">
    <w:nsid w:val="1D9516E4"/>
    <w:multiLevelType w:val="hybridMultilevel"/>
    <w:tmpl w:val="A7E0EE60"/>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2AF236C5"/>
    <w:multiLevelType w:val="hybridMultilevel"/>
    <w:tmpl w:val="DF38E2B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15:restartNumberingAfterBreak="0">
    <w:nsid w:val="2FA45847"/>
    <w:multiLevelType w:val="hybridMultilevel"/>
    <w:tmpl w:val="D74653CA"/>
    <w:lvl w:ilvl="0" w:tplc="51CEA8C4">
      <w:start w:val="2"/>
      <w:numFmt w:val="bullet"/>
      <w:lvlText w:val="-"/>
      <w:lvlJc w:val="left"/>
      <w:pPr>
        <w:ind w:left="720" w:hanging="360"/>
      </w:pPr>
      <w:rPr>
        <w:rFonts w:ascii="Arial Narrow" w:eastAsiaTheme="minorHAnsi" w:hAnsi="Arial Narrow"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15:restartNumberingAfterBreak="0">
    <w:nsid w:val="328B3D60"/>
    <w:multiLevelType w:val="hybridMultilevel"/>
    <w:tmpl w:val="87FE92A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39DA3224"/>
    <w:multiLevelType w:val="hybridMultilevel"/>
    <w:tmpl w:val="7CFC683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476A65E5"/>
    <w:multiLevelType w:val="hybridMultilevel"/>
    <w:tmpl w:val="AEDA526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15:restartNumberingAfterBreak="0">
    <w:nsid w:val="499C27DD"/>
    <w:multiLevelType w:val="multilevel"/>
    <w:tmpl w:val="9F1A1034"/>
    <w:lvl w:ilvl="0">
      <w:start w:val="1"/>
      <w:numFmt w:val="decimal"/>
      <w:pStyle w:val="Nadpis1"/>
      <w:lvlText w:val="A.%1"/>
      <w:lvlJc w:val="left"/>
      <w:pPr>
        <w:ind w:left="1080" w:hanging="720"/>
      </w:pPr>
    </w:lvl>
    <w:lvl w:ilvl="1">
      <w:start w:val="1"/>
      <w:numFmt w:val="decimal"/>
      <w:pStyle w:val="Nadpis2"/>
      <w:lvlText w:val="A.1.%2."/>
      <w:lvlJc w:val="left"/>
      <w:pPr>
        <w:ind w:left="1440" w:hanging="36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9" w15:restartNumberingAfterBreak="0">
    <w:nsid w:val="4CAD595D"/>
    <w:multiLevelType w:val="hybridMultilevel"/>
    <w:tmpl w:val="F5CC41D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15:restartNumberingAfterBreak="0">
    <w:nsid w:val="5C4217A1"/>
    <w:multiLevelType w:val="hybridMultilevel"/>
    <w:tmpl w:val="83141A2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5C8C279E"/>
    <w:multiLevelType w:val="hybridMultilevel"/>
    <w:tmpl w:val="05B2D17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15:restartNumberingAfterBreak="0">
    <w:nsid w:val="5CFB5018"/>
    <w:multiLevelType w:val="hybridMultilevel"/>
    <w:tmpl w:val="8CFAF73A"/>
    <w:lvl w:ilvl="0" w:tplc="CFE041EC">
      <w:start w:val="6"/>
      <w:numFmt w:val="bullet"/>
      <w:lvlText w:val="-"/>
      <w:lvlJc w:val="left"/>
      <w:pPr>
        <w:ind w:left="720" w:hanging="360"/>
      </w:pPr>
      <w:rPr>
        <w:rFonts w:ascii="Arial Narrow" w:eastAsiaTheme="minorHAnsi" w:hAnsi="Arial Narrow"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15:restartNumberingAfterBreak="0">
    <w:nsid w:val="61D5704B"/>
    <w:multiLevelType w:val="hybridMultilevel"/>
    <w:tmpl w:val="EECA4DB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628E2580"/>
    <w:multiLevelType w:val="hybridMultilevel"/>
    <w:tmpl w:val="BA84F2F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15:restartNumberingAfterBreak="0">
    <w:nsid w:val="66C0102C"/>
    <w:multiLevelType w:val="hybridMultilevel"/>
    <w:tmpl w:val="57FCD54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15:restartNumberingAfterBreak="0">
    <w:nsid w:val="6B2E7F02"/>
    <w:multiLevelType w:val="hybridMultilevel"/>
    <w:tmpl w:val="921A6D86"/>
    <w:lvl w:ilvl="0" w:tplc="04050001">
      <w:start w:val="1"/>
      <w:numFmt w:val="bullet"/>
      <w:lvlText w:val=""/>
      <w:lvlJc w:val="left"/>
      <w:pPr>
        <w:ind w:left="720" w:hanging="360"/>
      </w:pPr>
      <w:rPr>
        <w:rFonts w:ascii="Symbol" w:hAnsi="Symbol" w:hint="default"/>
        <w:color w:val="auto"/>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 w15:restartNumberingAfterBreak="0">
    <w:nsid w:val="6BF25EA6"/>
    <w:multiLevelType w:val="hybridMultilevel"/>
    <w:tmpl w:val="06C29690"/>
    <w:lvl w:ilvl="0" w:tplc="F2DEC910">
      <w:start w:val="20"/>
      <w:numFmt w:val="bullet"/>
      <w:lvlText w:val="-"/>
      <w:lvlJc w:val="left"/>
      <w:pPr>
        <w:ind w:left="405" w:hanging="360"/>
      </w:pPr>
      <w:rPr>
        <w:rFonts w:ascii="Arial Narrow" w:eastAsiaTheme="minorHAnsi" w:hAnsi="Arial Narrow" w:cstheme="minorBidi" w:hint="default"/>
      </w:rPr>
    </w:lvl>
    <w:lvl w:ilvl="1" w:tplc="04050003" w:tentative="1">
      <w:start w:val="1"/>
      <w:numFmt w:val="bullet"/>
      <w:lvlText w:val="o"/>
      <w:lvlJc w:val="left"/>
      <w:pPr>
        <w:ind w:left="1125" w:hanging="360"/>
      </w:pPr>
      <w:rPr>
        <w:rFonts w:ascii="Courier New" w:hAnsi="Courier New" w:cs="Courier New" w:hint="default"/>
      </w:rPr>
    </w:lvl>
    <w:lvl w:ilvl="2" w:tplc="04050005" w:tentative="1">
      <w:start w:val="1"/>
      <w:numFmt w:val="bullet"/>
      <w:lvlText w:val=""/>
      <w:lvlJc w:val="left"/>
      <w:pPr>
        <w:ind w:left="1845" w:hanging="360"/>
      </w:pPr>
      <w:rPr>
        <w:rFonts w:ascii="Wingdings" w:hAnsi="Wingdings" w:hint="default"/>
      </w:rPr>
    </w:lvl>
    <w:lvl w:ilvl="3" w:tplc="04050001" w:tentative="1">
      <w:start w:val="1"/>
      <w:numFmt w:val="bullet"/>
      <w:lvlText w:val=""/>
      <w:lvlJc w:val="left"/>
      <w:pPr>
        <w:ind w:left="2565" w:hanging="360"/>
      </w:pPr>
      <w:rPr>
        <w:rFonts w:ascii="Symbol" w:hAnsi="Symbol" w:hint="default"/>
      </w:rPr>
    </w:lvl>
    <w:lvl w:ilvl="4" w:tplc="04050003" w:tentative="1">
      <w:start w:val="1"/>
      <w:numFmt w:val="bullet"/>
      <w:lvlText w:val="o"/>
      <w:lvlJc w:val="left"/>
      <w:pPr>
        <w:ind w:left="3285" w:hanging="360"/>
      </w:pPr>
      <w:rPr>
        <w:rFonts w:ascii="Courier New" w:hAnsi="Courier New" w:cs="Courier New" w:hint="default"/>
      </w:rPr>
    </w:lvl>
    <w:lvl w:ilvl="5" w:tplc="04050005" w:tentative="1">
      <w:start w:val="1"/>
      <w:numFmt w:val="bullet"/>
      <w:lvlText w:val=""/>
      <w:lvlJc w:val="left"/>
      <w:pPr>
        <w:ind w:left="4005" w:hanging="360"/>
      </w:pPr>
      <w:rPr>
        <w:rFonts w:ascii="Wingdings" w:hAnsi="Wingdings" w:hint="default"/>
      </w:rPr>
    </w:lvl>
    <w:lvl w:ilvl="6" w:tplc="04050001" w:tentative="1">
      <w:start w:val="1"/>
      <w:numFmt w:val="bullet"/>
      <w:lvlText w:val=""/>
      <w:lvlJc w:val="left"/>
      <w:pPr>
        <w:ind w:left="4725" w:hanging="360"/>
      </w:pPr>
      <w:rPr>
        <w:rFonts w:ascii="Symbol" w:hAnsi="Symbol" w:hint="default"/>
      </w:rPr>
    </w:lvl>
    <w:lvl w:ilvl="7" w:tplc="04050003" w:tentative="1">
      <w:start w:val="1"/>
      <w:numFmt w:val="bullet"/>
      <w:lvlText w:val="o"/>
      <w:lvlJc w:val="left"/>
      <w:pPr>
        <w:ind w:left="5445" w:hanging="360"/>
      </w:pPr>
      <w:rPr>
        <w:rFonts w:ascii="Courier New" w:hAnsi="Courier New" w:cs="Courier New" w:hint="default"/>
      </w:rPr>
    </w:lvl>
    <w:lvl w:ilvl="8" w:tplc="04050005" w:tentative="1">
      <w:start w:val="1"/>
      <w:numFmt w:val="bullet"/>
      <w:lvlText w:val=""/>
      <w:lvlJc w:val="left"/>
      <w:pPr>
        <w:ind w:left="6165" w:hanging="360"/>
      </w:pPr>
      <w:rPr>
        <w:rFonts w:ascii="Wingdings" w:hAnsi="Wingdings" w:hint="default"/>
      </w:rPr>
    </w:lvl>
  </w:abstractNum>
  <w:abstractNum w:abstractNumId="18" w15:restartNumberingAfterBreak="0">
    <w:nsid w:val="79DA681B"/>
    <w:multiLevelType w:val="hybridMultilevel"/>
    <w:tmpl w:val="E004BBF8"/>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7B0D6FE1"/>
    <w:multiLevelType w:val="hybridMultilevel"/>
    <w:tmpl w:val="BF62CA0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15:restartNumberingAfterBreak="0">
    <w:nsid w:val="7DC247ED"/>
    <w:multiLevelType w:val="hybridMultilevel"/>
    <w:tmpl w:val="491AFA9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16cid:durableId="1655142120">
    <w:abstractNumId w:val="8"/>
  </w:num>
  <w:num w:numId="2" w16cid:durableId="598609801">
    <w:abstractNumId w:val="8"/>
    <w:lvlOverride w:ilvl="0">
      <w:lvl w:ilvl="0">
        <w:start w:val="1"/>
        <w:numFmt w:val="decimal"/>
        <w:pStyle w:val="Nadpis1"/>
        <w:lvlText w:val="A.%1"/>
        <w:lvlJc w:val="left"/>
        <w:pPr>
          <w:ind w:left="1080" w:hanging="720"/>
        </w:pPr>
        <w:rPr>
          <w:rFonts w:hint="default"/>
        </w:rPr>
      </w:lvl>
    </w:lvlOverride>
    <w:lvlOverride w:ilvl="1">
      <w:lvl w:ilvl="1">
        <w:start w:val="1"/>
        <w:numFmt w:val="decimal"/>
        <w:pStyle w:val="Nadpis2"/>
        <w:lvlText w:val="A.%1.%2."/>
        <w:lvlJc w:val="left"/>
        <w:pPr>
          <w:ind w:left="1440" w:hanging="360"/>
        </w:pPr>
        <w:rPr>
          <w:rFonts w:hint="default"/>
        </w:rPr>
      </w:lvl>
    </w:lvlOverride>
    <w:lvlOverride w:ilvl="2">
      <w:lvl w:ilvl="2">
        <w:start w:val="1"/>
        <w:numFmt w:val="none"/>
        <w:suff w:val="nothing"/>
        <w:lvlText w:val=""/>
        <w:lvlJc w:val="left"/>
        <w:pPr>
          <w:ind w:left="0" w:firstLine="0"/>
        </w:pPr>
        <w:rPr>
          <w:rFonts w:hint="default"/>
        </w:rPr>
      </w:lvl>
    </w:lvlOverride>
    <w:lvlOverride w:ilvl="3">
      <w:lvl w:ilvl="3">
        <w:start w:val="1"/>
        <w:numFmt w:val="none"/>
        <w:suff w:val="nothing"/>
        <w:lvlText w:val=""/>
        <w:lvlJc w:val="left"/>
        <w:pPr>
          <w:ind w:left="0" w:firstLine="0"/>
        </w:pPr>
        <w:rPr>
          <w:rFonts w:hint="default"/>
        </w:rPr>
      </w:lvl>
    </w:lvlOverride>
    <w:lvlOverride w:ilvl="4">
      <w:lvl w:ilvl="4">
        <w:start w:val="1"/>
        <w:numFmt w:val="none"/>
        <w:suff w:val="nothing"/>
        <w:lvlText w:val=""/>
        <w:lvlJc w:val="left"/>
        <w:pPr>
          <w:ind w:left="0" w:firstLine="0"/>
        </w:pPr>
        <w:rPr>
          <w:rFonts w:hint="default"/>
        </w:rPr>
      </w:lvl>
    </w:lvlOverride>
    <w:lvlOverride w:ilvl="5">
      <w:lvl w:ilvl="5">
        <w:start w:val="1"/>
        <w:numFmt w:val="none"/>
        <w:suff w:val="nothing"/>
        <w:lvlText w:val=""/>
        <w:lvlJc w:val="left"/>
        <w:pPr>
          <w:ind w:left="0" w:firstLine="0"/>
        </w:pPr>
        <w:rPr>
          <w:rFonts w:hint="default"/>
        </w:rPr>
      </w:lvl>
    </w:lvlOverride>
    <w:lvlOverride w:ilvl="6">
      <w:lvl w:ilvl="6">
        <w:start w:val="1"/>
        <w:numFmt w:val="none"/>
        <w:suff w:val="nothing"/>
        <w:lvlText w:val=""/>
        <w:lvlJc w:val="left"/>
        <w:pPr>
          <w:ind w:left="0" w:firstLine="0"/>
        </w:pPr>
        <w:rPr>
          <w:rFonts w:hint="default"/>
        </w:rPr>
      </w:lvl>
    </w:lvlOverride>
    <w:lvlOverride w:ilvl="7">
      <w:lvl w:ilvl="7">
        <w:start w:val="1"/>
        <w:numFmt w:val="none"/>
        <w:suff w:val="nothing"/>
        <w:lvlText w:val=""/>
        <w:lvlJc w:val="left"/>
        <w:pPr>
          <w:ind w:left="0" w:firstLine="0"/>
        </w:pPr>
        <w:rPr>
          <w:rFonts w:hint="default"/>
        </w:rPr>
      </w:lvl>
    </w:lvlOverride>
    <w:lvlOverride w:ilvl="8">
      <w:lvl w:ilvl="8">
        <w:start w:val="1"/>
        <w:numFmt w:val="none"/>
        <w:suff w:val="nothing"/>
        <w:lvlText w:val=""/>
        <w:lvlJc w:val="left"/>
        <w:pPr>
          <w:ind w:left="0" w:firstLine="0"/>
        </w:pPr>
        <w:rPr>
          <w:rFonts w:hint="default"/>
        </w:rPr>
      </w:lvl>
    </w:lvlOverride>
  </w:num>
  <w:num w:numId="3" w16cid:durableId="1202934216">
    <w:abstractNumId w:val="8"/>
    <w:lvlOverride w:ilvl="0">
      <w:lvl w:ilvl="0">
        <w:start w:val="1"/>
        <w:numFmt w:val="decimal"/>
        <w:pStyle w:val="Nadpis1"/>
        <w:lvlText w:val="A.%1"/>
        <w:lvlJc w:val="left"/>
        <w:pPr>
          <w:ind w:left="1080" w:hanging="720"/>
        </w:pPr>
        <w:rPr>
          <w:rFonts w:hint="default"/>
        </w:rPr>
      </w:lvl>
    </w:lvlOverride>
    <w:lvlOverride w:ilvl="1">
      <w:lvl w:ilvl="1">
        <w:start w:val="1"/>
        <w:numFmt w:val="decimal"/>
        <w:pStyle w:val="Nadpis2"/>
        <w:lvlText w:val="A.%1.%2."/>
        <w:lvlJc w:val="left"/>
        <w:pPr>
          <w:ind w:left="1440" w:hanging="360"/>
        </w:pPr>
        <w:rPr>
          <w:rFonts w:hint="default"/>
        </w:rPr>
      </w:lvl>
    </w:lvlOverride>
    <w:lvlOverride w:ilvl="2">
      <w:lvl w:ilvl="2">
        <w:start w:val="1"/>
        <w:numFmt w:val="none"/>
        <w:suff w:val="nothing"/>
        <w:lvlText w:val=""/>
        <w:lvlJc w:val="left"/>
        <w:pPr>
          <w:ind w:left="0" w:firstLine="0"/>
        </w:pPr>
        <w:rPr>
          <w:rFonts w:hint="default"/>
        </w:rPr>
      </w:lvl>
    </w:lvlOverride>
    <w:lvlOverride w:ilvl="3">
      <w:lvl w:ilvl="3">
        <w:start w:val="1"/>
        <w:numFmt w:val="none"/>
        <w:suff w:val="nothing"/>
        <w:lvlText w:val=""/>
        <w:lvlJc w:val="left"/>
        <w:pPr>
          <w:ind w:left="0" w:firstLine="0"/>
        </w:pPr>
        <w:rPr>
          <w:rFonts w:hint="default"/>
        </w:rPr>
      </w:lvl>
    </w:lvlOverride>
    <w:lvlOverride w:ilvl="4">
      <w:lvl w:ilvl="4">
        <w:start w:val="1"/>
        <w:numFmt w:val="none"/>
        <w:suff w:val="nothing"/>
        <w:lvlText w:val=""/>
        <w:lvlJc w:val="left"/>
        <w:pPr>
          <w:ind w:left="0" w:firstLine="0"/>
        </w:pPr>
        <w:rPr>
          <w:rFonts w:hint="default"/>
        </w:rPr>
      </w:lvl>
    </w:lvlOverride>
    <w:lvlOverride w:ilvl="5">
      <w:lvl w:ilvl="5">
        <w:start w:val="1"/>
        <w:numFmt w:val="none"/>
        <w:suff w:val="nothing"/>
        <w:lvlText w:val=""/>
        <w:lvlJc w:val="left"/>
        <w:pPr>
          <w:ind w:left="0" w:firstLine="0"/>
        </w:pPr>
        <w:rPr>
          <w:rFonts w:hint="default"/>
        </w:rPr>
      </w:lvl>
    </w:lvlOverride>
    <w:lvlOverride w:ilvl="6">
      <w:lvl w:ilvl="6">
        <w:start w:val="1"/>
        <w:numFmt w:val="none"/>
        <w:suff w:val="nothing"/>
        <w:lvlText w:val=""/>
        <w:lvlJc w:val="left"/>
        <w:pPr>
          <w:ind w:left="0" w:firstLine="0"/>
        </w:pPr>
        <w:rPr>
          <w:rFonts w:hint="default"/>
        </w:rPr>
      </w:lvl>
    </w:lvlOverride>
    <w:lvlOverride w:ilvl="7">
      <w:lvl w:ilvl="7">
        <w:start w:val="1"/>
        <w:numFmt w:val="none"/>
        <w:suff w:val="nothing"/>
        <w:lvlText w:val=""/>
        <w:lvlJc w:val="left"/>
        <w:pPr>
          <w:ind w:left="0" w:firstLine="0"/>
        </w:pPr>
        <w:rPr>
          <w:rFonts w:hint="default"/>
        </w:rPr>
      </w:lvl>
    </w:lvlOverride>
    <w:lvlOverride w:ilvl="8">
      <w:lvl w:ilvl="8">
        <w:start w:val="1"/>
        <w:numFmt w:val="none"/>
        <w:suff w:val="nothing"/>
        <w:lvlText w:val=""/>
        <w:lvlJc w:val="left"/>
        <w:pPr>
          <w:ind w:left="0" w:firstLine="0"/>
        </w:pPr>
        <w:rPr>
          <w:rFonts w:hint="default"/>
        </w:rPr>
      </w:lvl>
    </w:lvlOverride>
  </w:num>
  <w:num w:numId="4" w16cid:durableId="725299913">
    <w:abstractNumId w:val="8"/>
    <w:lvlOverride w:ilvl="0">
      <w:lvl w:ilvl="0">
        <w:start w:val="1"/>
        <w:numFmt w:val="decimal"/>
        <w:pStyle w:val="Nadpis1"/>
        <w:lvlText w:val="A.%1"/>
        <w:lvlJc w:val="left"/>
        <w:pPr>
          <w:ind w:left="1080" w:hanging="720"/>
        </w:pPr>
        <w:rPr>
          <w:rFonts w:hint="default"/>
        </w:rPr>
      </w:lvl>
    </w:lvlOverride>
    <w:lvlOverride w:ilvl="1">
      <w:lvl w:ilvl="1">
        <w:start w:val="1"/>
        <w:numFmt w:val="decimal"/>
        <w:pStyle w:val="Nadpis2"/>
        <w:lvlText w:val="A.%1.%2."/>
        <w:lvlJc w:val="left"/>
        <w:pPr>
          <w:ind w:left="1440" w:hanging="360"/>
        </w:pPr>
        <w:rPr>
          <w:rFonts w:hint="default"/>
        </w:rPr>
      </w:lvl>
    </w:lvlOverride>
    <w:lvlOverride w:ilvl="2">
      <w:lvl w:ilvl="2">
        <w:start w:val="1"/>
        <w:numFmt w:val="none"/>
        <w:suff w:val="nothing"/>
        <w:lvlText w:val=""/>
        <w:lvlJc w:val="left"/>
        <w:pPr>
          <w:ind w:left="0" w:firstLine="0"/>
        </w:pPr>
        <w:rPr>
          <w:rFonts w:hint="default"/>
        </w:rPr>
      </w:lvl>
    </w:lvlOverride>
    <w:lvlOverride w:ilvl="3">
      <w:lvl w:ilvl="3">
        <w:start w:val="1"/>
        <w:numFmt w:val="none"/>
        <w:suff w:val="nothing"/>
        <w:lvlText w:val=""/>
        <w:lvlJc w:val="left"/>
        <w:pPr>
          <w:ind w:left="0" w:firstLine="0"/>
        </w:pPr>
        <w:rPr>
          <w:rFonts w:hint="default"/>
        </w:rPr>
      </w:lvl>
    </w:lvlOverride>
    <w:lvlOverride w:ilvl="4">
      <w:lvl w:ilvl="4">
        <w:start w:val="1"/>
        <w:numFmt w:val="none"/>
        <w:suff w:val="nothing"/>
        <w:lvlText w:val=""/>
        <w:lvlJc w:val="left"/>
        <w:pPr>
          <w:ind w:left="0" w:firstLine="0"/>
        </w:pPr>
        <w:rPr>
          <w:rFonts w:hint="default"/>
        </w:rPr>
      </w:lvl>
    </w:lvlOverride>
    <w:lvlOverride w:ilvl="5">
      <w:lvl w:ilvl="5">
        <w:start w:val="1"/>
        <w:numFmt w:val="none"/>
        <w:suff w:val="nothing"/>
        <w:lvlText w:val=""/>
        <w:lvlJc w:val="left"/>
        <w:pPr>
          <w:ind w:left="0" w:firstLine="0"/>
        </w:pPr>
        <w:rPr>
          <w:rFonts w:hint="default"/>
        </w:rPr>
      </w:lvl>
    </w:lvlOverride>
    <w:lvlOverride w:ilvl="6">
      <w:lvl w:ilvl="6">
        <w:start w:val="1"/>
        <w:numFmt w:val="none"/>
        <w:suff w:val="nothing"/>
        <w:lvlText w:val=""/>
        <w:lvlJc w:val="left"/>
        <w:pPr>
          <w:ind w:left="0" w:firstLine="0"/>
        </w:pPr>
        <w:rPr>
          <w:rFonts w:hint="default"/>
        </w:rPr>
      </w:lvl>
    </w:lvlOverride>
    <w:lvlOverride w:ilvl="7">
      <w:lvl w:ilvl="7">
        <w:start w:val="1"/>
        <w:numFmt w:val="none"/>
        <w:suff w:val="nothing"/>
        <w:lvlText w:val=""/>
        <w:lvlJc w:val="left"/>
        <w:pPr>
          <w:ind w:left="0" w:firstLine="0"/>
        </w:pPr>
        <w:rPr>
          <w:rFonts w:hint="default"/>
        </w:rPr>
      </w:lvl>
    </w:lvlOverride>
    <w:lvlOverride w:ilvl="8">
      <w:lvl w:ilvl="8">
        <w:start w:val="1"/>
        <w:numFmt w:val="none"/>
        <w:suff w:val="nothing"/>
        <w:lvlText w:val=""/>
        <w:lvlJc w:val="left"/>
        <w:pPr>
          <w:ind w:left="0" w:firstLine="0"/>
        </w:pPr>
        <w:rPr>
          <w:rFonts w:hint="default"/>
        </w:rPr>
      </w:lvl>
    </w:lvlOverride>
  </w:num>
  <w:num w:numId="5" w16cid:durableId="542906408">
    <w:abstractNumId w:val="15"/>
  </w:num>
  <w:num w:numId="6" w16cid:durableId="693505915">
    <w:abstractNumId w:val="18"/>
  </w:num>
  <w:num w:numId="7" w16cid:durableId="1792895435">
    <w:abstractNumId w:val="13"/>
  </w:num>
  <w:num w:numId="8" w16cid:durableId="1807044274">
    <w:abstractNumId w:val="1"/>
  </w:num>
  <w:num w:numId="9" w16cid:durableId="167335909">
    <w:abstractNumId w:val="7"/>
  </w:num>
  <w:num w:numId="10" w16cid:durableId="1985161868">
    <w:abstractNumId w:val="19"/>
  </w:num>
  <w:num w:numId="11" w16cid:durableId="908735398">
    <w:abstractNumId w:val="2"/>
  </w:num>
  <w:num w:numId="12" w16cid:durableId="677082093">
    <w:abstractNumId w:val="3"/>
  </w:num>
  <w:num w:numId="13" w16cid:durableId="1686706599">
    <w:abstractNumId w:val="14"/>
  </w:num>
  <w:num w:numId="14" w16cid:durableId="1133133826">
    <w:abstractNumId w:val="9"/>
  </w:num>
  <w:num w:numId="15" w16cid:durableId="614292521">
    <w:abstractNumId w:val="10"/>
  </w:num>
  <w:num w:numId="16" w16cid:durableId="1949503758">
    <w:abstractNumId w:val="20"/>
  </w:num>
  <w:num w:numId="17" w16cid:durableId="1560746120">
    <w:abstractNumId w:val="11"/>
  </w:num>
  <w:num w:numId="18" w16cid:durableId="593321217">
    <w:abstractNumId w:val="6"/>
  </w:num>
  <w:num w:numId="19" w16cid:durableId="1995445858">
    <w:abstractNumId w:val="16"/>
  </w:num>
  <w:num w:numId="20" w16cid:durableId="1696273173">
    <w:abstractNumId w:val="5"/>
  </w:num>
  <w:num w:numId="21" w16cid:durableId="1355376392">
    <w:abstractNumId w:val="17"/>
  </w:num>
  <w:num w:numId="22" w16cid:durableId="359863206">
    <w:abstractNumId w:val="0"/>
  </w:num>
  <w:num w:numId="23" w16cid:durableId="427115149">
    <w:abstractNumId w:val="12"/>
  </w:num>
  <w:num w:numId="24" w16cid:durableId="1988970034">
    <w:abstractNumId w:val="4"/>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40"/>
  <w:defaultTabStop w:val="720"/>
  <w:hyphenationZone w:val="425"/>
  <w:characterSpacingControl w:val="doNotCompress"/>
  <w:hdrShapeDefaults>
    <o:shapedefaults v:ext="edit" spidmax="8806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062C8"/>
    <w:rsid w:val="00007D70"/>
    <w:rsid w:val="00010A91"/>
    <w:rsid w:val="00010B04"/>
    <w:rsid w:val="0001113D"/>
    <w:rsid w:val="00011769"/>
    <w:rsid w:val="00012F8D"/>
    <w:rsid w:val="000134A8"/>
    <w:rsid w:val="000163E9"/>
    <w:rsid w:val="00017717"/>
    <w:rsid w:val="00020931"/>
    <w:rsid w:val="0002219E"/>
    <w:rsid w:val="00022B98"/>
    <w:rsid w:val="0003025D"/>
    <w:rsid w:val="00030EDB"/>
    <w:rsid w:val="00032473"/>
    <w:rsid w:val="00041441"/>
    <w:rsid w:val="00045B80"/>
    <w:rsid w:val="00053D11"/>
    <w:rsid w:val="00054CFB"/>
    <w:rsid w:val="00061C5D"/>
    <w:rsid w:val="000744CF"/>
    <w:rsid w:val="000801C5"/>
    <w:rsid w:val="000806CB"/>
    <w:rsid w:val="00080F79"/>
    <w:rsid w:val="0008208F"/>
    <w:rsid w:val="00087427"/>
    <w:rsid w:val="00094E79"/>
    <w:rsid w:val="000A0C95"/>
    <w:rsid w:val="000A447D"/>
    <w:rsid w:val="000B12A1"/>
    <w:rsid w:val="000B3977"/>
    <w:rsid w:val="000B46EA"/>
    <w:rsid w:val="000B7D71"/>
    <w:rsid w:val="000C3F41"/>
    <w:rsid w:val="000C3F60"/>
    <w:rsid w:val="000C6D6B"/>
    <w:rsid w:val="000D4686"/>
    <w:rsid w:val="000D4EEC"/>
    <w:rsid w:val="000D5F01"/>
    <w:rsid w:val="000D6B95"/>
    <w:rsid w:val="000E59DD"/>
    <w:rsid w:val="000F7947"/>
    <w:rsid w:val="00105307"/>
    <w:rsid w:val="00106856"/>
    <w:rsid w:val="00121D4A"/>
    <w:rsid w:val="00122E0F"/>
    <w:rsid w:val="001250D3"/>
    <w:rsid w:val="001265BE"/>
    <w:rsid w:val="001368CA"/>
    <w:rsid w:val="00137E9E"/>
    <w:rsid w:val="001410B2"/>
    <w:rsid w:val="001414D5"/>
    <w:rsid w:val="0015658F"/>
    <w:rsid w:val="00161DA2"/>
    <w:rsid w:val="00165586"/>
    <w:rsid w:val="00174FD5"/>
    <w:rsid w:val="00186669"/>
    <w:rsid w:val="00190131"/>
    <w:rsid w:val="001A0610"/>
    <w:rsid w:val="001A2238"/>
    <w:rsid w:val="001A2EAC"/>
    <w:rsid w:val="001B1C00"/>
    <w:rsid w:val="001B3AEF"/>
    <w:rsid w:val="001B6A53"/>
    <w:rsid w:val="001B76C6"/>
    <w:rsid w:val="001C0BC7"/>
    <w:rsid w:val="001C4AB9"/>
    <w:rsid w:val="001C659F"/>
    <w:rsid w:val="001C7C7C"/>
    <w:rsid w:val="001D2B1B"/>
    <w:rsid w:val="001D3391"/>
    <w:rsid w:val="001D469E"/>
    <w:rsid w:val="001E283B"/>
    <w:rsid w:val="001F2301"/>
    <w:rsid w:val="001F3E09"/>
    <w:rsid w:val="00200710"/>
    <w:rsid w:val="002049AF"/>
    <w:rsid w:val="00207FCB"/>
    <w:rsid w:val="00213BDB"/>
    <w:rsid w:val="002141AF"/>
    <w:rsid w:val="00220F6B"/>
    <w:rsid w:val="00225EF1"/>
    <w:rsid w:val="00233579"/>
    <w:rsid w:val="0023736A"/>
    <w:rsid w:val="00242480"/>
    <w:rsid w:val="0025428B"/>
    <w:rsid w:val="0027037D"/>
    <w:rsid w:val="00273449"/>
    <w:rsid w:val="00274224"/>
    <w:rsid w:val="00277A45"/>
    <w:rsid w:val="00282C6E"/>
    <w:rsid w:val="00285030"/>
    <w:rsid w:val="002A1108"/>
    <w:rsid w:val="002A6783"/>
    <w:rsid w:val="002A7947"/>
    <w:rsid w:val="002B0259"/>
    <w:rsid w:val="002B7AE5"/>
    <w:rsid w:val="002B7BD4"/>
    <w:rsid w:val="002C10B3"/>
    <w:rsid w:val="002C1684"/>
    <w:rsid w:val="002C41E9"/>
    <w:rsid w:val="002C50F1"/>
    <w:rsid w:val="002D6A1C"/>
    <w:rsid w:val="002E6CA1"/>
    <w:rsid w:val="002E7C53"/>
    <w:rsid w:val="002F09E9"/>
    <w:rsid w:val="002F3574"/>
    <w:rsid w:val="002F7BDD"/>
    <w:rsid w:val="00313AE0"/>
    <w:rsid w:val="00332BF2"/>
    <w:rsid w:val="00333941"/>
    <w:rsid w:val="0034385D"/>
    <w:rsid w:val="00346496"/>
    <w:rsid w:val="003503E5"/>
    <w:rsid w:val="0037077A"/>
    <w:rsid w:val="003722B7"/>
    <w:rsid w:val="00377F89"/>
    <w:rsid w:val="003822FC"/>
    <w:rsid w:val="003830EC"/>
    <w:rsid w:val="00384004"/>
    <w:rsid w:val="003861D1"/>
    <w:rsid w:val="00391EDE"/>
    <w:rsid w:val="00391FA1"/>
    <w:rsid w:val="00395BBC"/>
    <w:rsid w:val="003A2746"/>
    <w:rsid w:val="003A31CB"/>
    <w:rsid w:val="003B3A1F"/>
    <w:rsid w:val="003B5AC9"/>
    <w:rsid w:val="003B70F0"/>
    <w:rsid w:val="003C077C"/>
    <w:rsid w:val="003C2E80"/>
    <w:rsid w:val="003C3EF7"/>
    <w:rsid w:val="003D0CFE"/>
    <w:rsid w:val="003D5F0E"/>
    <w:rsid w:val="003D6E13"/>
    <w:rsid w:val="003E3BE9"/>
    <w:rsid w:val="003E4508"/>
    <w:rsid w:val="003E49BB"/>
    <w:rsid w:val="003E60BE"/>
    <w:rsid w:val="00400C99"/>
    <w:rsid w:val="004059D0"/>
    <w:rsid w:val="004062C8"/>
    <w:rsid w:val="00414FF9"/>
    <w:rsid w:val="004240C3"/>
    <w:rsid w:val="00434565"/>
    <w:rsid w:val="00444F18"/>
    <w:rsid w:val="00445390"/>
    <w:rsid w:val="0045072D"/>
    <w:rsid w:val="00451135"/>
    <w:rsid w:val="00461896"/>
    <w:rsid w:val="00463BD3"/>
    <w:rsid w:val="00464851"/>
    <w:rsid w:val="00470049"/>
    <w:rsid w:val="00470533"/>
    <w:rsid w:val="00471251"/>
    <w:rsid w:val="00474084"/>
    <w:rsid w:val="00476F3E"/>
    <w:rsid w:val="00487A6D"/>
    <w:rsid w:val="004A30A5"/>
    <w:rsid w:val="004A34D1"/>
    <w:rsid w:val="004A3EAA"/>
    <w:rsid w:val="004A7333"/>
    <w:rsid w:val="004B25BB"/>
    <w:rsid w:val="004B35D4"/>
    <w:rsid w:val="004C7753"/>
    <w:rsid w:val="004D61ED"/>
    <w:rsid w:val="004E4862"/>
    <w:rsid w:val="00507190"/>
    <w:rsid w:val="005174C0"/>
    <w:rsid w:val="00523C10"/>
    <w:rsid w:val="0052514E"/>
    <w:rsid w:val="0052771F"/>
    <w:rsid w:val="005402C1"/>
    <w:rsid w:val="00540DFA"/>
    <w:rsid w:val="0054350E"/>
    <w:rsid w:val="00546107"/>
    <w:rsid w:val="00563C8F"/>
    <w:rsid w:val="00566E91"/>
    <w:rsid w:val="005703FD"/>
    <w:rsid w:val="00572AA2"/>
    <w:rsid w:val="00573724"/>
    <w:rsid w:val="00576042"/>
    <w:rsid w:val="00583369"/>
    <w:rsid w:val="00586A2F"/>
    <w:rsid w:val="00591F99"/>
    <w:rsid w:val="005A4CA3"/>
    <w:rsid w:val="005B08DF"/>
    <w:rsid w:val="005B096E"/>
    <w:rsid w:val="005B5470"/>
    <w:rsid w:val="005C119C"/>
    <w:rsid w:val="005C562C"/>
    <w:rsid w:val="005C6529"/>
    <w:rsid w:val="005D722E"/>
    <w:rsid w:val="005E6EA2"/>
    <w:rsid w:val="00601BA8"/>
    <w:rsid w:val="00602016"/>
    <w:rsid w:val="00602E2C"/>
    <w:rsid w:val="0060417F"/>
    <w:rsid w:val="00606EA9"/>
    <w:rsid w:val="00611A23"/>
    <w:rsid w:val="006124F4"/>
    <w:rsid w:val="00624F54"/>
    <w:rsid w:val="006256EB"/>
    <w:rsid w:val="00632BDA"/>
    <w:rsid w:val="00635348"/>
    <w:rsid w:val="00641559"/>
    <w:rsid w:val="00642A30"/>
    <w:rsid w:val="00653750"/>
    <w:rsid w:val="00656C0A"/>
    <w:rsid w:val="0065722D"/>
    <w:rsid w:val="00660AE9"/>
    <w:rsid w:val="00665B36"/>
    <w:rsid w:val="00666951"/>
    <w:rsid w:val="006676AE"/>
    <w:rsid w:val="0067084A"/>
    <w:rsid w:val="006708A4"/>
    <w:rsid w:val="00671348"/>
    <w:rsid w:val="0068263C"/>
    <w:rsid w:val="006826A0"/>
    <w:rsid w:val="00684373"/>
    <w:rsid w:val="00686A9C"/>
    <w:rsid w:val="00687CA8"/>
    <w:rsid w:val="00697F1B"/>
    <w:rsid w:val="006A4930"/>
    <w:rsid w:val="006A6515"/>
    <w:rsid w:val="006B09FA"/>
    <w:rsid w:val="006B6827"/>
    <w:rsid w:val="006D46B4"/>
    <w:rsid w:val="006D5C93"/>
    <w:rsid w:val="006F5252"/>
    <w:rsid w:val="00701AF0"/>
    <w:rsid w:val="00702A46"/>
    <w:rsid w:val="00704503"/>
    <w:rsid w:val="007058B5"/>
    <w:rsid w:val="00712BAB"/>
    <w:rsid w:val="00721E85"/>
    <w:rsid w:val="007252DA"/>
    <w:rsid w:val="00725D17"/>
    <w:rsid w:val="007322A0"/>
    <w:rsid w:val="00732C4B"/>
    <w:rsid w:val="00737470"/>
    <w:rsid w:val="00737D36"/>
    <w:rsid w:val="00741DC8"/>
    <w:rsid w:val="00746FBE"/>
    <w:rsid w:val="007512E8"/>
    <w:rsid w:val="00752DFD"/>
    <w:rsid w:val="00755679"/>
    <w:rsid w:val="00762F02"/>
    <w:rsid w:val="0076378C"/>
    <w:rsid w:val="00770FB0"/>
    <w:rsid w:val="0078003C"/>
    <w:rsid w:val="007818C4"/>
    <w:rsid w:val="007848BE"/>
    <w:rsid w:val="00786BA0"/>
    <w:rsid w:val="00790B27"/>
    <w:rsid w:val="007A3EAE"/>
    <w:rsid w:val="007A4725"/>
    <w:rsid w:val="007B24D2"/>
    <w:rsid w:val="007B560B"/>
    <w:rsid w:val="007B62A6"/>
    <w:rsid w:val="007B69F1"/>
    <w:rsid w:val="007B7339"/>
    <w:rsid w:val="007C7EB8"/>
    <w:rsid w:val="007D4665"/>
    <w:rsid w:val="007D5C10"/>
    <w:rsid w:val="007E219E"/>
    <w:rsid w:val="007E31C4"/>
    <w:rsid w:val="007E5902"/>
    <w:rsid w:val="007E711D"/>
    <w:rsid w:val="007E75E1"/>
    <w:rsid w:val="007F3BDC"/>
    <w:rsid w:val="007F6603"/>
    <w:rsid w:val="00824028"/>
    <w:rsid w:val="00831CFE"/>
    <w:rsid w:val="008352B7"/>
    <w:rsid w:val="00837347"/>
    <w:rsid w:val="008406DB"/>
    <w:rsid w:val="00844220"/>
    <w:rsid w:val="00850E92"/>
    <w:rsid w:val="00853E93"/>
    <w:rsid w:val="00854FFF"/>
    <w:rsid w:val="00856AE3"/>
    <w:rsid w:val="0085713F"/>
    <w:rsid w:val="00857685"/>
    <w:rsid w:val="008600B5"/>
    <w:rsid w:val="00860EFB"/>
    <w:rsid w:val="0086234D"/>
    <w:rsid w:val="00863AA1"/>
    <w:rsid w:val="0086506A"/>
    <w:rsid w:val="00872B06"/>
    <w:rsid w:val="0087550F"/>
    <w:rsid w:val="00881D33"/>
    <w:rsid w:val="00882A28"/>
    <w:rsid w:val="00887EEA"/>
    <w:rsid w:val="00890255"/>
    <w:rsid w:val="00893703"/>
    <w:rsid w:val="00896EB1"/>
    <w:rsid w:val="008A1BE8"/>
    <w:rsid w:val="008A7F35"/>
    <w:rsid w:val="008B5BF3"/>
    <w:rsid w:val="008C24DB"/>
    <w:rsid w:val="008C43C6"/>
    <w:rsid w:val="008D0893"/>
    <w:rsid w:val="008E20EA"/>
    <w:rsid w:val="008E6A84"/>
    <w:rsid w:val="008F2892"/>
    <w:rsid w:val="008F52F2"/>
    <w:rsid w:val="008F60C2"/>
    <w:rsid w:val="008F7661"/>
    <w:rsid w:val="00902E75"/>
    <w:rsid w:val="00903606"/>
    <w:rsid w:val="00905FD2"/>
    <w:rsid w:val="00910963"/>
    <w:rsid w:val="0091132F"/>
    <w:rsid w:val="009204BB"/>
    <w:rsid w:val="009336B1"/>
    <w:rsid w:val="00936AF1"/>
    <w:rsid w:val="00936B17"/>
    <w:rsid w:val="00947FD1"/>
    <w:rsid w:val="00951C74"/>
    <w:rsid w:val="00955297"/>
    <w:rsid w:val="009656C3"/>
    <w:rsid w:val="009852B7"/>
    <w:rsid w:val="00986468"/>
    <w:rsid w:val="00986CB0"/>
    <w:rsid w:val="00987525"/>
    <w:rsid w:val="009A30FE"/>
    <w:rsid w:val="009A3F29"/>
    <w:rsid w:val="009A6D51"/>
    <w:rsid w:val="009B270B"/>
    <w:rsid w:val="009C4E98"/>
    <w:rsid w:val="009C75D1"/>
    <w:rsid w:val="009D24C8"/>
    <w:rsid w:val="009D4B91"/>
    <w:rsid w:val="009D7FBA"/>
    <w:rsid w:val="009E7551"/>
    <w:rsid w:val="009E7ABB"/>
    <w:rsid w:val="009F1AE7"/>
    <w:rsid w:val="009F6508"/>
    <w:rsid w:val="00A00A75"/>
    <w:rsid w:val="00A04DF8"/>
    <w:rsid w:val="00A06F9E"/>
    <w:rsid w:val="00A112B6"/>
    <w:rsid w:val="00A1234E"/>
    <w:rsid w:val="00A25056"/>
    <w:rsid w:val="00A26150"/>
    <w:rsid w:val="00A318DB"/>
    <w:rsid w:val="00A35072"/>
    <w:rsid w:val="00A3561C"/>
    <w:rsid w:val="00A410B3"/>
    <w:rsid w:val="00A45F3C"/>
    <w:rsid w:val="00A46B30"/>
    <w:rsid w:val="00A60C1F"/>
    <w:rsid w:val="00A64C9E"/>
    <w:rsid w:val="00A739BC"/>
    <w:rsid w:val="00A75D3A"/>
    <w:rsid w:val="00A91AC0"/>
    <w:rsid w:val="00AB5B8D"/>
    <w:rsid w:val="00AB7EAD"/>
    <w:rsid w:val="00AC08B1"/>
    <w:rsid w:val="00AC1AAD"/>
    <w:rsid w:val="00AC5F87"/>
    <w:rsid w:val="00AD05DF"/>
    <w:rsid w:val="00AD57CC"/>
    <w:rsid w:val="00AD774A"/>
    <w:rsid w:val="00AE0713"/>
    <w:rsid w:val="00AE2039"/>
    <w:rsid w:val="00AF0911"/>
    <w:rsid w:val="00AF3B06"/>
    <w:rsid w:val="00B00C48"/>
    <w:rsid w:val="00B04470"/>
    <w:rsid w:val="00B049AC"/>
    <w:rsid w:val="00B06392"/>
    <w:rsid w:val="00B06E99"/>
    <w:rsid w:val="00B10572"/>
    <w:rsid w:val="00B1340A"/>
    <w:rsid w:val="00B1408C"/>
    <w:rsid w:val="00B146C1"/>
    <w:rsid w:val="00B16C7D"/>
    <w:rsid w:val="00B17D2E"/>
    <w:rsid w:val="00B3271A"/>
    <w:rsid w:val="00B33BA1"/>
    <w:rsid w:val="00B34B79"/>
    <w:rsid w:val="00B34C1E"/>
    <w:rsid w:val="00B3573A"/>
    <w:rsid w:val="00B4365D"/>
    <w:rsid w:val="00B439BC"/>
    <w:rsid w:val="00B4734C"/>
    <w:rsid w:val="00B51F26"/>
    <w:rsid w:val="00B732B2"/>
    <w:rsid w:val="00B74249"/>
    <w:rsid w:val="00B8055A"/>
    <w:rsid w:val="00B83913"/>
    <w:rsid w:val="00B87A44"/>
    <w:rsid w:val="00B96906"/>
    <w:rsid w:val="00BA37CF"/>
    <w:rsid w:val="00BA465B"/>
    <w:rsid w:val="00BB36D4"/>
    <w:rsid w:val="00BB3B22"/>
    <w:rsid w:val="00BB75B5"/>
    <w:rsid w:val="00BC5F26"/>
    <w:rsid w:val="00BD07EB"/>
    <w:rsid w:val="00BD29DC"/>
    <w:rsid w:val="00BD3AED"/>
    <w:rsid w:val="00BD3D76"/>
    <w:rsid w:val="00BE2237"/>
    <w:rsid w:val="00BE2D77"/>
    <w:rsid w:val="00BF51AF"/>
    <w:rsid w:val="00C03CE3"/>
    <w:rsid w:val="00C043CA"/>
    <w:rsid w:val="00C13337"/>
    <w:rsid w:val="00C16572"/>
    <w:rsid w:val="00C17CCE"/>
    <w:rsid w:val="00C23D7F"/>
    <w:rsid w:val="00C263E2"/>
    <w:rsid w:val="00C346C6"/>
    <w:rsid w:val="00C401E9"/>
    <w:rsid w:val="00C43EC8"/>
    <w:rsid w:val="00C445A3"/>
    <w:rsid w:val="00C53F8B"/>
    <w:rsid w:val="00C57153"/>
    <w:rsid w:val="00C66F01"/>
    <w:rsid w:val="00C7501D"/>
    <w:rsid w:val="00C769AF"/>
    <w:rsid w:val="00C82B23"/>
    <w:rsid w:val="00C83B62"/>
    <w:rsid w:val="00C93C10"/>
    <w:rsid w:val="00C9478B"/>
    <w:rsid w:val="00C94B7C"/>
    <w:rsid w:val="00C95AEA"/>
    <w:rsid w:val="00C9639E"/>
    <w:rsid w:val="00CA18F1"/>
    <w:rsid w:val="00CA2D53"/>
    <w:rsid w:val="00CA6B7A"/>
    <w:rsid w:val="00CB4EBD"/>
    <w:rsid w:val="00CB5CBD"/>
    <w:rsid w:val="00CB7CE4"/>
    <w:rsid w:val="00CD0749"/>
    <w:rsid w:val="00CD0AD5"/>
    <w:rsid w:val="00CD3903"/>
    <w:rsid w:val="00CE2258"/>
    <w:rsid w:val="00CF0FC4"/>
    <w:rsid w:val="00CF17B8"/>
    <w:rsid w:val="00CF31D6"/>
    <w:rsid w:val="00CF3BB1"/>
    <w:rsid w:val="00CF6FD1"/>
    <w:rsid w:val="00D0197C"/>
    <w:rsid w:val="00D277D2"/>
    <w:rsid w:val="00D2785E"/>
    <w:rsid w:val="00D37435"/>
    <w:rsid w:val="00D53822"/>
    <w:rsid w:val="00D55A02"/>
    <w:rsid w:val="00D569A8"/>
    <w:rsid w:val="00D61773"/>
    <w:rsid w:val="00D61CE5"/>
    <w:rsid w:val="00D65AC4"/>
    <w:rsid w:val="00D668FE"/>
    <w:rsid w:val="00D67267"/>
    <w:rsid w:val="00D70265"/>
    <w:rsid w:val="00D739A7"/>
    <w:rsid w:val="00D92019"/>
    <w:rsid w:val="00D92498"/>
    <w:rsid w:val="00D94DFF"/>
    <w:rsid w:val="00D96B00"/>
    <w:rsid w:val="00DA0531"/>
    <w:rsid w:val="00DA29B4"/>
    <w:rsid w:val="00DB3464"/>
    <w:rsid w:val="00DB4C26"/>
    <w:rsid w:val="00DB4F7B"/>
    <w:rsid w:val="00DB6B5A"/>
    <w:rsid w:val="00DC0EB0"/>
    <w:rsid w:val="00DC2772"/>
    <w:rsid w:val="00DC6706"/>
    <w:rsid w:val="00DE554D"/>
    <w:rsid w:val="00DE7105"/>
    <w:rsid w:val="00E008B9"/>
    <w:rsid w:val="00E07E2C"/>
    <w:rsid w:val="00E20CD1"/>
    <w:rsid w:val="00E20D74"/>
    <w:rsid w:val="00E22891"/>
    <w:rsid w:val="00E2691D"/>
    <w:rsid w:val="00E30B27"/>
    <w:rsid w:val="00E3523C"/>
    <w:rsid w:val="00E433D4"/>
    <w:rsid w:val="00E47060"/>
    <w:rsid w:val="00E515C4"/>
    <w:rsid w:val="00E533E1"/>
    <w:rsid w:val="00E5387D"/>
    <w:rsid w:val="00E55FB7"/>
    <w:rsid w:val="00E61815"/>
    <w:rsid w:val="00E62131"/>
    <w:rsid w:val="00E64AA7"/>
    <w:rsid w:val="00E75AFE"/>
    <w:rsid w:val="00E81444"/>
    <w:rsid w:val="00E82C30"/>
    <w:rsid w:val="00E82F0D"/>
    <w:rsid w:val="00E842E8"/>
    <w:rsid w:val="00E8755C"/>
    <w:rsid w:val="00E87C0B"/>
    <w:rsid w:val="00E9104B"/>
    <w:rsid w:val="00E912AC"/>
    <w:rsid w:val="00E93084"/>
    <w:rsid w:val="00E951DA"/>
    <w:rsid w:val="00E9737E"/>
    <w:rsid w:val="00EB19A6"/>
    <w:rsid w:val="00EB405F"/>
    <w:rsid w:val="00EC1B52"/>
    <w:rsid w:val="00EC32B8"/>
    <w:rsid w:val="00EC618B"/>
    <w:rsid w:val="00EC7EBE"/>
    <w:rsid w:val="00ED63E2"/>
    <w:rsid w:val="00ED64CF"/>
    <w:rsid w:val="00EE02BC"/>
    <w:rsid w:val="00EE7F08"/>
    <w:rsid w:val="00EF5116"/>
    <w:rsid w:val="00EF54AF"/>
    <w:rsid w:val="00EF5AC7"/>
    <w:rsid w:val="00EF5C13"/>
    <w:rsid w:val="00F0046B"/>
    <w:rsid w:val="00F140A1"/>
    <w:rsid w:val="00F15BD2"/>
    <w:rsid w:val="00F20581"/>
    <w:rsid w:val="00F20B7D"/>
    <w:rsid w:val="00F32128"/>
    <w:rsid w:val="00F400A9"/>
    <w:rsid w:val="00F42AA7"/>
    <w:rsid w:val="00F4521F"/>
    <w:rsid w:val="00F47D8A"/>
    <w:rsid w:val="00F51EF8"/>
    <w:rsid w:val="00F5251A"/>
    <w:rsid w:val="00F5456A"/>
    <w:rsid w:val="00F55CB2"/>
    <w:rsid w:val="00F67F02"/>
    <w:rsid w:val="00F81D99"/>
    <w:rsid w:val="00F8256D"/>
    <w:rsid w:val="00F82FE7"/>
    <w:rsid w:val="00F94E98"/>
    <w:rsid w:val="00FA2BC4"/>
    <w:rsid w:val="00FA3A82"/>
    <w:rsid w:val="00FB5768"/>
    <w:rsid w:val="00FC7A15"/>
    <w:rsid w:val="00FD17FF"/>
    <w:rsid w:val="00FD431F"/>
    <w:rsid w:val="00FE0DDB"/>
    <w:rsid w:val="00FE5C0F"/>
    <w:rsid w:val="00FE5CD7"/>
    <w:rsid w:val="00FF4101"/>
    <w:rsid w:val="00FF48D0"/>
  </w:rsids>
  <m:mathPr>
    <m:mathFont m:val="Cambria Math"/>
    <m:brkBin m:val="before"/>
    <m:brkBinSub m:val="--"/>
    <m:smallFrac m:val="0"/>
    <m:dispDef/>
    <m:lMargin m:val="0"/>
    <m:rMargin m:val="0"/>
    <m:defJc m:val="centerGroup"/>
    <m:wrapIndent m:val="1440"/>
    <m:intLim m:val="subSup"/>
    <m:naryLim m:val="undOvr"/>
  </m:mathPr>
  <w:themeFontLang w:val="en-US" w:eastAsia="" w:bidi=""/>
  <w:clrSchemeMapping w:bg1="light1" w:t1="dark1" w:bg2="light2" w:t2="dark2" w:accent1="accent1" w:accent2="accent2" w:accent3="accent3" w:accent4="accent4" w:accent5="accent5" w:accent6="accent6" w:hyperlink="hyperlink" w:followedHyperlink="followedHyperlink"/>
  <w:shapeDefaults>
    <o:shapedefaults v:ext="edit" spidmax="88065"/>
    <o:shapelayout v:ext="edit">
      <o:idmap v:ext="edit" data="1"/>
    </o:shapelayout>
  </w:shapeDefaults>
  <w:decimalSymbol w:val=","/>
  <w:listSeparator w:val=";"/>
  <w14:docId w14:val="7F7DBA39"/>
  <w15:docId w15:val="{9B29BDC1-A242-42AD-87E0-0903FE1777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Cs w:val="22"/>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91132F"/>
    <w:pPr>
      <w:spacing w:after="160" w:line="259" w:lineRule="auto"/>
      <w:jc w:val="both"/>
    </w:pPr>
    <w:rPr>
      <w:rFonts w:ascii="Arial Narrow" w:hAnsi="Arial Narrow"/>
      <w:color w:val="00000A"/>
      <w:sz w:val="22"/>
      <w:lang w:val="cs-CZ"/>
    </w:rPr>
  </w:style>
  <w:style w:type="paragraph" w:styleId="Nadpis1">
    <w:name w:val="heading 1"/>
    <w:basedOn w:val="Normln"/>
    <w:link w:val="Nadpis1Char"/>
    <w:uiPriority w:val="9"/>
    <w:qFormat/>
    <w:rsid w:val="00660AE9"/>
    <w:pPr>
      <w:numPr>
        <w:numId w:val="1"/>
      </w:numPr>
      <w:outlineLvl w:val="0"/>
    </w:pPr>
    <w:rPr>
      <w:b/>
      <w:bCs/>
      <w:iCs/>
      <w:sz w:val="28"/>
    </w:rPr>
  </w:style>
  <w:style w:type="paragraph" w:styleId="Nadpis2">
    <w:name w:val="heading 2"/>
    <w:basedOn w:val="Nadpis1"/>
    <w:link w:val="Nadpis2Char"/>
    <w:uiPriority w:val="9"/>
    <w:unhideWhenUsed/>
    <w:qFormat/>
    <w:rsid w:val="00660AE9"/>
    <w:pPr>
      <w:numPr>
        <w:ilvl w:val="1"/>
      </w:numPr>
      <w:outlineLvl w:val="1"/>
    </w:pPr>
    <w:rPr>
      <w:sz w:val="24"/>
    </w:rPr>
  </w:style>
  <w:style w:type="paragraph" w:styleId="Nadpis3">
    <w:name w:val="heading 3"/>
    <w:basedOn w:val="Normln"/>
    <w:next w:val="Normln"/>
    <w:link w:val="Nadpis3Char"/>
    <w:uiPriority w:val="9"/>
    <w:semiHidden/>
    <w:unhideWhenUsed/>
    <w:qFormat/>
    <w:rsid w:val="002C41E9"/>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Nadpis4">
    <w:name w:val="heading 4"/>
    <w:basedOn w:val="Normln"/>
    <w:next w:val="Normln"/>
    <w:link w:val="Nadpis4Char"/>
    <w:uiPriority w:val="9"/>
    <w:semiHidden/>
    <w:unhideWhenUsed/>
    <w:qFormat/>
    <w:rsid w:val="002C41E9"/>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ZhlavChar">
    <w:name w:val="Záhlaví Char"/>
    <w:basedOn w:val="Standardnpsmoodstavce"/>
    <w:link w:val="Zhlav"/>
    <w:uiPriority w:val="99"/>
    <w:qFormat/>
    <w:rsid w:val="00597D09"/>
  </w:style>
  <w:style w:type="character" w:customStyle="1" w:styleId="ZpatChar">
    <w:name w:val="Zápatí Char"/>
    <w:basedOn w:val="Standardnpsmoodstavce"/>
    <w:link w:val="Zpat"/>
    <w:uiPriority w:val="99"/>
    <w:qFormat/>
    <w:rsid w:val="00597D09"/>
  </w:style>
  <w:style w:type="character" w:customStyle="1" w:styleId="Nadpis1Char">
    <w:name w:val="Nadpis 1 Char"/>
    <w:basedOn w:val="Standardnpsmoodstavce"/>
    <w:link w:val="Nadpis1"/>
    <w:uiPriority w:val="9"/>
    <w:qFormat/>
    <w:rsid w:val="00660AE9"/>
    <w:rPr>
      <w:rFonts w:ascii="Arial Narrow" w:hAnsi="Arial Narrow"/>
      <w:b/>
      <w:bCs/>
      <w:iCs/>
      <w:color w:val="00000A"/>
      <w:sz w:val="28"/>
      <w:lang w:val="cs-CZ"/>
    </w:rPr>
  </w:style>
  <w:style w:type="character" w:customStyle="1" w:styleId="Nadpis2Char">
    <w:name w:val="Nadpis 2 Char"/>
    <w:basedOn w:val="Standardnpsmoodstavce"/>
    <w:link w:val="Nadpis2"/>
    <w:uiPriority w:val="9"/>
    <w:qFormat/>
    <w:rsid w:val="00660AE9"/>
    <w:rPr>
      <w:rFonts w:ascii="Arial Narrow" w:hAnsi="Arial Narrow"/>
      <w:b/>
      <w:bCs/>
      <w:iCs/>
      <w:color w:val="00000A"/>
      <w:sz w:val="24"/>
      <w:lang w:val="cs-CZ"/>
    </w:rPr>
  </w:style>
  <w:style w:type="character" w:customStyle="1" w:styleId="Nadpis10">
    <w:name w:val="Nadpis_1"/>
    <w:qFormat/>
    <w:rsid w:val="00660AE9"/>
    <w:rPr>
      <w:rFonts w:ascii="Arial Narrow" w:hAnsi="Arial Narrow"/>
      <w:b/>
      <w:sz w:val="26"/>
      <w:szCs w:val="26"/>
    </w:rPr>
  </w:style>
  <w:style w:type="character" w:customStyle="1" w:styleId="ListLabel2">
    <w:name w:val="ListLabel 2"/>
    <w:qFormat/>
    <w:rPr>
      <w:rFonts w:cs="Courier New"/>
    </w:rPr>
  </w:style>
  <w:style w:type="character" w:customStyle="1" w:styleId="ListLabel3">
    <w:name w:val="ListLabel 3"/>
    <w:qFormat/>
    <w:rPr>
      <w:rFonts w:cs="Courier New"/>
    </w:rPr>
  </w:style>
  <w:style w:type="character" w:customStyle="1" w:styleId="ListLabel4">
    <w:name w:val="ListLabel 4"/>
    <w:qFormat/>
    <w:rPr>
      <w:rFonts w:cs="Symbol"/>
    </w:rPr>
  </w:style>
  <w:style w:type="character" w:customStyle="1" w:styleId="ListLabel5">
    <w:name w:val="ListLabel 5"/>
    <w:qFormat/>
    <w:rPr>
      <w:rFonts w:cs="Courier New"/>
    </w:rPr>
  </w:style>
  <w:style w:type="character" w:customStyle="1" w:styleId="ListLabel6">
    <w:name w:val="ListLabel 6"/>
    <w:qFormat/>
    <w:rPr>
      <w:rFonts w:cs="Wingdings"/>
    </w:rPr>
  </w:style>
  <w:style w:type="character" w:customStyle="1" w:styleId="ListLabel7">
    <w:name w:val="ListLabel 7"/>
    <w:qFormat/>
    <w:rPr>
      <w:rFonts w:cs="Symbol"/>
    </w:rPr>
  </w:style>
  <w:style w:type="character" w:customStyle="1" w:styleId="ListLabel8">
    <w:name w:val="ListLabel 8"/>
    <w:qFormat/>
    <w:rPr>
      <w:rFonts w:cs="Courier New"/>
    </w:rPr>
  </w:style>
  <w:style w:type="character" w:customStyle="1" w:styleId="ListLabel9">
    <w:name w:val="ListLabel 9"/>
    <w:qFormat/>
    <w:rPr>
      <w:rFonts w:cs="Wingdings"/>
    </w:rPr>
  </w:style>
  <w:style w:type="character" w:customStyle="1" w:styleId="ListLabel10">
    <w:name w:val="ListLabel 10"/>
    <w:qFormat/>
    <w:rPr>
      <w:rFonts w:cs="Symbol"/>
    </w:rPr>
  </w:style>
  <w:style w:type="character" w:customStyle="1" w:styleId="ListLabel11">
    <w:name w:val="ListLabel 11"/>
    <w:qFormat/>
    <w:rPr>
      <w:rFonts w:cs="Courier New"/>
    </w:rPr>
  </w:style>
  <w:style w:type="character" w:customStyle="1" w:styleId="ListLabel12">
    <w:name w:val="ListLabel 12"/>
    <w:qFormat/>
    <w:rPr>
      <w:rFonts w:cs="Wingdings"/>
    </w:rPr>
  </w:style>
  <w:style w:type="character" w:customStyle="1" w:styleId="ListLabel13">
    <w:name w:val="ListLabel 13"/>
    <w:qFormat/>
    <w:rPr>
      <w:rFonts w:cs="Symbol"/>
    </w:rPr>
  </w:style>
  <w:style w:type="character" w:customStyle="1" w:styleId="ListLabel14">
    <w:name w:val="ListLabel 14"/>
    <w:qFormat/>
    <w:rPr>
      <w:rFonts w:cs="Courier New"/>
    </w:rPr>
  </w:style>
  <w:style w:type="character" w:customStyle="1" w:styleId="ListLabel15">
    <w:name w:val="ListLabel 15"/>
    <w:qFormat/>
    <w:rPr>
      <w:rFonts w:cs="Wingdings"/>
    </w:rPr>
  </w:style>
  <w:style w:type="character" w:customStyle="1" w:styleId="ListLabel16">
    <w:name w:val="ListLabel 16"/>
    <w:qFormat/>
    <w:rPr>
      <w:rFonts w:cs="Symbol"/>
    </w:rPr>
  </w:style>
  <w:style w:type="character" w:customStyle="1" w:styleId="ListLabel17">
    <w:name w:val="ListLabel 17"/>
    <w:qFormat/>
    <w:rPr>
      <w:rFonts w:cs="Courier New"/>
    </w:rPr>
  </w:style>
  <w:style w:type="character" w:customStyle="1" w:styleId="ListLabel18">
    <w:name w:val="ListLabel 18"/>
    <w:qFormat/>
    <w:rPr>
      <w:rFonts w:cs="Wingdings"/>
    </w:rPr>
  </w:style>
  <w:style w:type="character" w:customStyle="1" w:styleId="ListLabel19">
    <w:name w:val="ListLabel 19"/>
    <w:qFormat/>
    <w:rPr>
      <w:rFonts w:cs="Symbol"/>
    </w:rPr>
  </w:style>
  <w:style w:type="character" w:customStyle="1" w:styleId="ListLabel20">
    <w:name w:val="ListLabel 20"/>
    <w:qFormat/>
    <w:rPr>
      <w:rFonts w:cs="Courier New"/>
    </w:rPr>
  </w:style>
  <w:style w:type="character" w:customStyle="1" w:styleId="ListLabel21">
    <w:name w:val="ListLabel 21"/>
    <w:qFormat/>
    <w:rPr>
      <w:rFonts w:cs="Wingdings"/>
    </w:rPr>
  </w:style>
  <w:style w:type="paragraph" w:customStyle="1" w:styleId="Nadpis">
    <w:name w:val="Nadpis"/>
    <w:basedOn w:val="Normln"/>
    <w:next w:val="Zkladntext"/>
    <w:qFormat/>
    <w:pPr>
      <w:keepNext/>
      <w:spacing w:before="240" w:after="120"/>
    </w:pPr>
    <w:rPr>
      <w:rFonts w:ascii="Liberation Sans" w:eastAsia="Microsoft YaHei" w:hAnsi="Liberation Sans" w:cs="Lucida Sans"/>
      <w:sz w:val="28"/>
      <w:szCs w:val="28"/>
    </w:rPr>
  </w:style>
  <w:style w:type="paragraph" w:styleId="Zkladntext">
    <w:name w:val="Body Text"/>
    <w:basedOn w:val="Normln"/>
    <w:pPr>
      <w:spacing w:after="140" w:line="288" w:lineRule="auto"/>
    </w:pPr>
  </w:style>
  <w:style w:type="paragraph" w:styleId="Seznam">
    <w:name w:val="List"/>
    <w:basedOn w:val="Zkladntext"/>
    <w:rPr>
      <w:rFonts w:cs="Lucida Sans"/>
    </w:rPr>
  </w:style>
  <w:style w:type="paragraph" w:styleId="Titulek">
    <w:name w:val="caption"/>
    <w:basedOn w:val="Normln"/>
    <w:qFormat/>
    <w:pPr>
      <w:suppressLineNumbers/>
      <w:spacing w:before="120" w:after="120"/>
    </w:pPr>
    <w:rPr>
      <w:rFonts w:cs="Lucida Sans"/>
      <w:i/>
      <w:iCs/>
      <w:sz w:val="24"/>
      <w:szCs w:val="24"/>
    </w:rPr>
  </w:style>
  <w:style w:type="paragraph" w:customStyle="1" w:styleId="Rejstk">
    <w:name w:val="Rejstřík"/>
    <w:basedOn w:val="Normln"/>
    <w:qFormat/>
    <w:pPr>
      <w:suppressLineNumbers/>
    </w:pPr>
    <w:rPr>
      <w:rFonts w:cs="Lucida Sans"/>
    </w:rPr>
  </w:style>
  <w:style w:type="paragraph" w:styleId="Zhlav">
    <w:name w:val="header"/>
    <w:basedOn w:val="Normln"/>
    <w:link w:val="ZhlavChar"/>
    <w:uiPriority w:val="99"/>
    <w:unhideWhenUsed/>
    <w:rsid w:val="00597D09"/>
    <w:pPr>
      <w:tabs>
        <w:tab w:val="center" w:pos="4536"/>
        <w:tab w:val="right" w:pos="9072"/>
      </w:tabs>
      <w:spacing w:after="0" w:line="240" w:lineRule="auto"/>
    </w:pPr>
  </w:style>
  <w:style w:type="paragraph" w:styleId="Zpat">
    <w:name w:val="footer"/>
    <w:basedOn w:val="Normln"/>
    <w:link w:val="ZpatChar"/>
    <w:uiPriority w:val="99"/>
    <w:unhideWhenUsed/>
    <w:rsid w:val="00597D09"/>
    <w:pPr>
      <w:tabs>
        <w:tab w:val="center" w:pos="4536"/>
        <w:tab w:val="right" w:pos="9072"/>
      </w:tabs>
      <w:spacing w:after="0" w:line="240" w:lineRule="auto"/>
    </w:pPr>
  </w:style>
  <w:style w:type="paragraph" w:styleId="Odstavecseseznamem">
    <w:name w:val="List Paragraph"/>
    <w:basedOn w:val="Normln"/>
    <w:uiPriority w:val="34"/>
    <w:qFormat/>
    <w:rsid w:val="005B1D5D"/>
    <w:pPr>
      <w:ind w:left="720"/>
      <w:contextualSpacing/>
    </w:pPr>
  </w:style>
  <w:style w:type="table" w:styleId="Mkatabulky">
    <w:name w:val="Table Grid"/>
    <w:basedOn w:val="Normlntabulka"/>
    <w:uiPriority w:val="39"/>
    <w:rsid w:val="009A0CF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adpisobsahu">
    <w:name w:val="TOC Heading"/>
    <w:basedOn w:val="Nadpis1"/>
    <w:next w:val="Normln"/>
    <w:uiPriority w:val="39"/>
    <w:unhideWhenUsed/>
    <w:qFormat/>
    <w:rsid w:val="00601BA8"/>
    <w:pPr>
      <w:keepNext/>
      <w:keepLines/>
      <w:numPr>
        <w:numId w:val="0"/>
      </w:numPr>
      <w:spacing w:before="240" w:after="0"/>
      <w:outlineLvl w:val="9"/>
    </w:pPr>
    <w:rPr>
      <w:rFonts w:asciiTheme="majorHAnsi" w:eastAsiaTheme="majorEastAsia" w:hAnsiTheme="majorHAnsi" w:cstheme="majorBidi"/>
      <w:b w:val="0"/>
      <w:bCs w:val="0"/>
      <w:iCs w:val="0"/>
      <w:color w:val="2E74B5" w:themeColor="accent1" w:themeShade="BF"/>
      <w:sz w:val="32"/>
      <w:szCs w:val="32"/>
      <w:lang w:eastAsia="cs-CZ"/>
    </w:rPr>
  </w:style>
  <w:style w:type="paragraph" w:styleId="Obsah1">
    <w:name w:val="toc 1"/>
    <w:basedOn w:val="Normln"/>
    <w:next w:val="Normln"/>
    <w:autoRedefine/>
    <w:uiPriority w:val="39"/>
    <w:unhideWhenUsed/>
    <w:rsid w:val="00601BA8"/>
    <w:pPr>
      <w:spacing w:after="100"/>
    </w:pPr>
    <w:rPr>
      <w:color w:val="auto"/>
      <w:lang w:val="en-US"/>
    </w:rPr>
  </w:style>
  <w:style w:type="paragraph" w:styleId="Obsah2">
    <w:name w:val="toc 2"/>
    <w:basedOn w:val="Normln"/>
    <w:next w:val="Normln"/>
    <w:autoRedefine/>
    <w:uiPriority w:val="39"/>
    <w:unhideWhenUsed/>
    <w:rsid w:val="00601BA8"/>
    <w:pPr>
      <w:spacing w:after="100"/>
      <w:ind w:left="220"/>
    </w:pPr>
    <w:rPr>
      <w:color w:val="auto"/>
      <w:lang w:val="en-US"/>
    </w:rPr>
  </w:style>
  <w:style w:type="character" w:styleId="Hypertextovodkaz">
    <w:name w:val="Hyperlink"/>
    <w:basedOn w:val="Standardnpsmoodstavce"/>
    <w:uiPriority w:val="99"/>
    <w:unhideWhenUsed/>
    <w:rsid w:val="00601BA8"/>
    <w:rPr>
      <w:color w:val="0563C1" w:themeColor="hyperlink"/>
      <w:u w:val="single"/>
    </w:rPr>
  </w:style>
  <w:style w:type="paragraph" w:styleId="Textbubliny">
    <w:name w:val="Balloon Text"/>
    <w:basedOn w:val="Normln"/>
    <w:link w:val="TextbublinyChar"/>
    <w:uiPriority w:val="99"/>
    <w:semiHidden/>
    <w:unhideWhenUsed/>
    <w:rsid w:val="00C263E2"/>
    <w:pPr>
      <w:spacing w:after="0" w:line="240" w:lineRule="auto"/>
    </w:pPr>
    <w:rPr>
      <w:rFonts w:ascii="Segoe UI" w:hAnsi="Segoe UI" w:cs="Segoe UI"/>
      <w:sz w:val="18"/>
      <w:szCs w:val="18"/>
    </w:rPr>
  </w:style>
  <w:style w:type="character" w:customStyle="1" w:styleId="TextbublinyChar">
    <w:name w:val="Text bubliny Char"/>
    <w:basedOn w:val="Standardnpsmoodstavce"/>
    <w:link w:val="Textbubliny"/>
    <w:uiPriority w:val="99"/>
    <w:semiHidden/>
    <w:rsid w:val="00C263E2"/>
    <w:rPr>
      <w:rFonts w:ascii="Segoe UI" w:hAnsi="Segoe UI" w:cs="Segoe UI"/>
      <w:color w:val="00000A"/>
      <w:sz w:val="18"/>
      <w:szCs w:val="18"/>
      <w:lang w:val="cs-CZ"/>
    </w:rPr>
  </w:style>
  <w:style w:type="character" w:customStyle="1" w:styleId="text">
    <w:name w:val="text"/>
    <w:basedOn w:val="Standardnpsmoodstavce"/>
    <w:rsid w:val="00572AA2"/>
  </w:style>
  <w:style w:type="character" w:customStyle="1" w:styleId="Nadpis3Char">
    <w:name w:val="Nadpis 3 Char"/>
    <w:basedOn w:val="Standardnpsmoodstavce"/>
    <w:link w:val="Nadpis3"/>
    <w:uiPriority w:val="9"/>
    <w:semiHidden/>
    <w:rsid w:val="002C41E9"/>
    <w:rPr>
      <w:rFonts w:asciiTheme="majorHAnsi" w:eastAsiaTheme="majorEastAsia" w:hAnsiTheme="majorHAnsi" w:cstheme="majorBidi"/>
      <w:color w:val="1F4D78" w:themeColor="accent1" w:themeShade="7F"/>
      <w:sz w:val="24"/>
      <w:szCs w:val="24"/>
      <w:lang w:val="cs-CZ"/>
    </w:rPr>
  </w:style>
  <w:style w:type="character" w:customStyle="1" w:styleId="Nadpis4Char">
    <w:name w:val="Nadpis 4 Char"/>
    <w:basedOn w:val="Standardnpsmoodstavce"/>
    <w:link w:val="Nadpis4"/>
    <w:uiPriority w:val="9"/>
    <w:semiHidden/>
    <w:rsid w:val="002C41E9"/>
    <w:rPr>
      <w:rFonts w:asciiTheme="majorHAnsi" w:eastAsiaTheme="majorEastAsia" w:hAnsiTheme="majorHAnsi" w:cstheme="majorBidi"/>
      <w:i/>
      <w:iCs/>
      <w:color w:val="2E74B5" w:themeColor="accent1" w:themeShade="BF"/>
      <w:sz w:val="22"/>
      <w:lang w:val="cs-CZ"/>
    </w:rPr>
  </w:style>
  <w:style w:type="character" w:customStyle="1" w:styleId="detailtitle">
    <w:name w:val="detailtitle"/>
    <w:basedOn w:val="Standardnpsmoodstavce"/>
    <w:rsid w:val="005703F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883778">
      <w:bodyDiv w:val="1"/>
      <w:marLeft w:val="0"/>
      <w:marRight w:val="0"/>
      <w:marTop w:val="0"/>
      <w:marBottom w:val="0"/>
      <w:divBdr>
        <w:top w:val="none" w:sz="0" w:space="0" w:color="auto"/>
        <w:left w:val="none" w:sz="0" w:space="0" w:color="auto"/>
        <w:bottom w:val="none" w:sz="0" w:space="0" w:color="auto"/>
        <w:right w:val="none" w:sz="0" w:space="0" w:color="auto"/>
      </w:divBdr>
      <w:divsChild>
        <w:div w:id="274754511">
          <w:marLeft w:val="0"/>
          <w:marRight w:val="0"/>
          <w:marTop w:val="0"/>
          <w:marBottom w:val="0"/>
          <w:divBdr>
            <w:top w:val="none" w:sz="0" w:space="0" w:color="auto"/>
            <w:left w:val="none" w:sz="0" w:space="0" w:color="auto"/>
            <w:bottom w:val="none" w:sz="0" w:space="0" w:color="auto"/>
            <w:right w:val="none" w:sz="0" w:space="0" w:color="auto"/>
          </w:divBdr>
          <w:divsChild>
            <w:div w:id="1862012121">
              <w:marLeft w:val="0"/>
              <w:marRight w:val="0"/>
              <w:marTop w:val="0"/>
              <w:marBottom w:val="0"/>
              <w:divBdr>
                <w:top w:val="none" w:sz="0" w:space="0" w:color="auto"/>
                <w:left w:val="none" w:sz="0" w:space="0" w:color="auto"/>
                <w:bottom w:val="none" w:sz="0" w:space="0" w:color="auto"/>
                <w:right w:val="none" w:sz="0" w:space="0" w:color="auto"/>
              </w:divBdr>
            </w:div>
            <w:div w:id="1654026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022600">
      <w:bodyDiv w:val="1"/>
      <w:marLeft w:val="0"/>
      <w:marRight w:val="0"/>
      <w:marTop w:val="0"/>
      <w:marBottom w:val="0"/>
      <w:divBdr>
        <w:top w:val="none" w:sz="0" w:space="0" w:color="auto"/>
        <w:left w:val="none" w:sz="0" w:space="0" w:color="auto"/>
        <w:bottom w:val="none" w:sz="0" w:space="0" w:color="auto"/>
        <w:right w:val="none" w:sz="0" w:space="0" w:color="auto"/>
      </w:divBdr>
    </w:div>
    <w:div w:id="165823046">
      <w:bodyDiv w:val="1"/>
      <w:marLeft w:val="0"/>
      <w:marRight w:val="0"/>
      <w:marTop w:val="0"/>
      <w:marBottom w:val="0"/>
      <w:divBdr>
        <w:top w:val="none" w:sz="0" w:space="0" w:color="auto"/>
        <w:left w:val="none" w:sz="0" w:space="0" w:color="auto"/>
        <w:bottom w:val="none" w:sz="0" w:space="0" w:color="auto"/>
        <w:right w:val="none" w:sz="0" w:space="0" w:color="auto"/>
      </w:divBdr>
      <w:divsChild>
        <w:div w:id="1410730592">
          <w:marLeft w:val="0"/>
          <w:marRight w:val="0"/>
          <w:marTop w:val="0"/>
          <w:marBottom w:val="0"/>
          <w:divBdr>
            <w:top w:val="none" w:sz="0" w:space="0" w:color="auto"/>
            <w:left w:val="none" w:sz="0" w:space="0" w:color="auto"/>
            <w:bottom w:val="none" w:sz="0" w:space="0" w:color="auto"/>
            <w:right w:val="none" w:sz="0" w:space="0" w:color="auto"/>
          </w:divBdr>
        </w:div>
        <w:div w:id="428434826">
          <w:marLeft w:val="0"/>
          <w:marRight w:val="0"/>
          <w:marTop w:val="0"/>
          <w:marBottom w:val="0"/>
          <w:divBdr>
            <w:top w:val="none" w:sz="0" w:space="0" w:color="auto"/>
            <w:left w:val="none" w:sz="0" w:space="0" w:color="auto"/>
            <w:bottom w:val="none" w:sz="0" w:space="0" w:color="auto"/>
            <w:right w:val="none" w:sz="0" w:space="0" w:color="auto"/>
          </w:divBdr>
        </w:div>
      </w:divsChild>
    </w:div>
    <w:div w:id="511069884">
      <w:bodyDiv w:val="1"/>
      <w:marLeft w:val="0"/>
      <w:marRight w:val="0"/>
      <w:marTop w:val="0"/>
      <w:marBottom w:val="0"/>
      <w:divBdr>
        <w:top w:val="none" w:sz="0" w:space="0" w:color="auto"/>
        <w:left w:val="none" w:sz="0" w:space="0" w:color="auto"/>
        <w:bottom w:val="none" w:sz="0" w:space="0" w:color="auto"/>
        <w:right w:val="none" w:sz="0" w:space="0" w:color="auto"/>
      </w:divBdr>
    </w:div>
    <w:div w:id="577909170">
      <w:bodyDiv w:val="1"/>
      <w:marLeft w:val="0"/>
      <w:marRight w:val="0"/>
      <w:marTop w:val="0"/>
      <w:marBottom w:val="0"/>
      <w:divBdr>
        <w:top w:val="none" w:sz="0" w:space="0" w:color="auto"/>
        <w:left w:val="none" w:sz="0" w:space="0" w:color="auto"/>
        <w:bottom w:val="none" w:sz="0" w:space="0" w:color="auto"/>
        <w:right w:val="none" w:sz="0" w:space="0" w:color="auto"/>
      </w:divBdr>
      <w:divsChild>
        <w:div w:id="974524011">
          <w:marLeft w:val="0"/>
          <w:marRight w:val="0"/>
          <w:marTop w:val="0"/>
          <w:marBottom w:val="0"/>
          <w:divBdr>
            <w:top w:val="none" w:sz="0" w:space="0" w:color="auto"/>
            <w:left w:val="none" w:sz="0" w:space="0" w:color="auto"/>
            <w:bottom w:val="none" w:sz="0" w:space="0" w:color="auto"/>
            <w:right w:val="none" w:sz="0" w:space="0" w:color="auto"/>
          </w:divBdr>
          <w:divsChild>
            <w:div w:id="1917939657">
              <w:marLeft w:val="0"/>
              <w:marRight w:val="0"/>
              <w:marTop w:val="0"/>
              <w:marBottom w:val="0"/>
              <w:divBdr>
                <w:top w:val="none" w:sz="0" w:space="0" w:color="auto"/>
                <w:left w:val="none" w:sz="0" w:space="0" w:color="auto"/>
                <w:bottom w:val="none" w:sz="0" w:space="0" w:color="auto"/>
                <w:right w:val="none" w:sz="0" w:space="0" w:color="auto"/>
              </w:divBdr>
            </w:div>
            <w:div w:id="2074233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8054747">
      <w:bodyDiv w:val="1"/>
      <w:marLeft w:val="0"/>
      <w:marRight w:val="0"/>
      <w:marTop w:val="0"/>
      <w:marBottom w:val="0"/>
      <w:divBdr>
        <w:top w:val="none" w:sz="0" w:space="0" w:color="auto"/>
        <w:left w:val="none" w:sz="0" w:space="0" w:color="auto"/>
        <w:bottom w:val="none" w:sz="0" w:space="0" w:color="auto"/>
        <w:right w:val="none" w:sz="0" w:space="0" w:color="auto"/>
      </w:divBdr>
    </w:div>
    <w:div w:id="764499041">
      <w:bodyDiv w:val="1"/>
      <w:marLeft w:val="0"/>
      <w:marRight w:val="0"/>
      <w:marTop w:val="0"/>
      <w:marBottom w:val="0"/>
      <w:divBdr>
        <w:top w:val="none" w:sz="0" w:space="0" w:color="auto"/>
        <w:left w:val="none" w:sz="0" w:space="0" w:color="auto"/>
        <w:bottom w:val="none" w:sz="0" w:space="0" w:color="auto"/>
        <w:right w:val="none" w:sz="0" w:space="0" w:color="auto"/>
      </w:divBdr>
      <w:divsChild>
        <w:div w:id="1183669382">
          <w:marLeft w:val="0"/>
          <w:marRight w:val="0"/>
          <w:marTop w:val="0"/>
          <w:marBottom w:val="0"/>
          <w:divBdr>
            <w:top w:val="none" w:sz="0" w:space="0" w:color="auto"/>
            <w:left w:val="none" w:sz="0" w:space="0" w:color="auto"/>
            <w:bottom w:val="none" w:sz="0" w:space="0" w:color="auto"/>
            <w:right w:val="none" w:sz="0" w:space="0" w:color="auto"/>
          </w:divBdr>
          <w:divsChild>
            <w:div w:id="634717588">
              <w:marLeft w:val="0"/>
              <w:marRight w:val="0"/>
              <w:marTop w:val="0"/>
              <w:marBottom w:val="0"/>
              <w:divBdr>
                <w:top w:val="none" w:sz="0" w:space="0" w:color="auto"/>
                <w:left w:val="none" w:sz="0" w:space="0" w:color="auto"/>
                <w:bottom w:val="none" w:sz="0" w:space="0" w:color="auto"/>
                <w:right w:val="none" w:sz="0" w:space="0" w:color="auto"/>
              </w:divBdr>
            </w:div>
            <w:div w:id="21193743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57875304">
      <w:bodyDiv w:val="1"/>
      <w:marLeft w:val="0"/>
      <w:marRight w:val="0"/>
      <w:marTop w:val="0"/>
      <w:marBottom w:val="0"/>
      <w:divBdr>
        <w:top w:val="none" w:sz="0" w:space="0" w:color="auto"/>
        <w:left w:val="none" w:sz="0" w:space="0" w:color="auto"/>
        <w:bottom w:val="none" w:sz="0" w:space="0" w:color="auto"/>
        <w:right w:val="none" w:sz="0" w:space="0" w:color="auto"/>
      </w:divBdr>
      <w:divsChild>
        <w:div w:id="308440286">
          <w:marLeft w:val="0"/>
          <w:marRight w:val="0"/>
          <w:marTop w:val="0"/>
          <w:marBottom w:val="0"/>
          <w:divBdr>
            <w:top w:val="none" w:sz="0" w:space="0" w:color="auto"/>
            <w:left w:val="none" w:sz="0" w:space="0" w:color="auto"/>
            <w:bottom w:val="none" w:sz="0" w:space="0" w:color="auto"/>
            <w:right w:val="none" w:sz="0" w:space="0" w:color="auto"/>
          </w:divBdr>
          <w:divsChild>
            <w:div w:id="1214731378">
              <w:marLeft w:val="0"/>
              <w:marRight w:val="0"/>
              <w:marTop w:val="0"/>
              <w:marBottom w:val="0"/>
              <w:divBdr>
                <w:top w:val="none" w:sz="0" w:space="0" w:color="auto"/>
                <w:left w:val="none" w:sz="0" w:space="0" w:color="auto"/>
                <w:bottom w:val="none" w:sz="0" w:space="0" w:color="auto"/>
                <w:right w:val="none" w:sz="0" w:space="0" w:color="auto"/>
              </w:divBdr>
            </w:div>
            <w:div w:id="9287365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9623000">
      <w:bodyDiv w:val="1"/>
      <w:marLeft w:val="0"/>
      <w:marRight w:val="0"/>
      <w:marTop w:val="0"/>
      <w:marBottom w:val="0"/>
      <w:divBdr>
        <w:top w:val="none" w:sz="0" w:space="0" w:color="auto"/>
        <w:left w:val="none" w:sz="0" w:space="0" w:color="auto"/>
        <w:bottom w:val="none" w:sz="0" w:space="0" w:color="auto"/>
        <w:right w:val="none" w:sz="0" w:space="0" w:color="auto"/>
      </w:divBdr>
      <w:divsChild>
        <w:div w:id="2092500871">
          <w:marLeft w:val="0"/>
          <w:marRight w:val="0"/>
          <w:marTop w:val="0"/>
          <w:marBottom w:val="0"/>
          <w:divBdr>
            <w:top w:val="none" w:sz="0" w:space="0" w:color="auto"/>
            <w:left w:val="none" w:sz="0" w:space="0" w:color="auto"/>
            <w:bottom w:val="none" w:sz="0" w:space="0" w:color="auto"/>
            <w:right w:val="none" w:sz="0" w:space="0" w:color="auto"/>
          </w:divBdr>
          <w:divsChild>
            <w:div w:id="1550997573">
              <w:marLeft w:val="0"/>
              <w:marRight w:val="0"/>
              <w:marTop w:val="0"/>
              <w:marBottom w:val="0"/>
              <w:divBdr>
                <w:top w:val="none" w:sz="0" w:space="0" w:color="auto"/>
                <w:left w:val="none" w:sz="0" w:space="0" w:color="auto"/>
                <w:bottom w:val="none" w:sz="0" w:space="0" w:color="auto"/>
                <w:right w:val="none" w:sz="0" w:space="0" w:color="auto"/>
              </w:divBdr>
            </w:div>
            <w:div w:id="1937666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7302419">
      <w:bodyDiv w:val="1"/>
      <w:marLeft w:val="0"/>
      <w:marRight w:val="0"/>
      <w:marTop w:val="0"/>
      <w:marBottom w:val="0"/>
      <w:divBdr>
        <w:top w:val="none" w:sz="0" w:space="0" w:color="auto"/>
        <w:left w:val="none" w:sz="0" w:space="0" w:color="auto"/>
        <w:bottom w:val="none" w:sz="0" w:space="0" w:color="auto"/>
        <w:right w:val="none" w:sz="0" w:space="0" w:color="auto"/>
      </w:divBdr>
      <w:divsChild>
        <w:div w:id="264653054">
          <w:marLeft w:val="0"/>
          <w:marRight w:val="0"/>
          <w:marTop w:val="0"/>
          <w:marBottom w:val="0"/>
          <w:divBdr>
            <w:top w:val="none" w:sz="0" w:space="0" w:color="auto"/>
            <w:left w:val="none" w:sz="0" w:space="0" w:color="auto"/>
            <w:bottom w:val="none" w:sz="0" w:space="0" w:color="auto"/>
            <w:right w:val="none" w:sz="0" w:space="0" w:color="auto"/>
          </w:divBdr>
          <w:divsChild>
            <w:div w:id="1158424856">
              <w:marLeft w:val="0"/>
              <w:marRight w:val="0"/>
              <w:marTop w:val="0"/>
              <w:marBottom w:val="0"/>
              <w:divBdr>
                <w:top w:val="none" w:sz="0" w:space="0" w:color="auto"/>
                <w:left w:val="none" w:sz="0" w:space="0" w:color="auto"/>
                <w:bottom w:val="none" w:sz="0" w:space="0" w:color="auto"/>
                <w:right w:val="none" w:sz="0" w:space="0" w:color="auto"/>
              </w:divBdr>
            </w:div>
            <w:div w:id="373624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1264413">
      <w:bodyDiv w:val="1"/>
      <w:marLeft w:val="0"/>
      <w:marRight w:val="0"/>
      <w:marTop w:val="0"/>
      <w:marBottom w:val="0"/>
      <w:divBdr>
        <w:top w:val="none" w:sz="0" w:space="0" w:color="auto"/>
        <w:left w:val="none" w:sz="0" w:space="0" w:color="auto"/>
        <w:bottom w:val="none" w:sz="0" w:space="0" w:color="auto"/>
        <w:right w:val="none" w:sz="0" w:space="0" w:color="auto"/>
      </w:divBdr>
    </w:div>
    <w:div w:id="1558201403">
      <w:bodyDiv w:val="1"/>
      <w:marLeft w:val="0"/>
      <w:marRight w:val="0"/>
      <w:marTop w:val="0"/>
      <w:marBottom w:val="0"/>
      <w:divBdr>
        <w:top w:val="none" w:sz="0" w:space="0" w:color="auto"/>
        <w:left w:val="none" w:sz="0" w:space="0" w:color="auto"/>
        <w:bottom w:val="none" w:sz="0" w:space="0" w:color="auto"/>
        <w:right w:val="none" w:sz="0" w:space="0" w:color="auto"/>
      </w:divBdr>
    </w:div>
    <w:div w:id="1575897740">
      <w:bodyDiv w:val="1"/>
      <w:marLeft w:val="0"/>
      <w:marRight w:val="0"/>
      <w:marTop w:val="0"/>
      <w:marBottom w:val="0"/>
      <w:divBdr>
        <w:top w:val="none" w:sz="0" w:space="0" w:color="auto"/>
        <w:left w:val="none" w:sz="0" w:space="0" w:color="auto"/>
        <w:bottom w:val="none" w:sz="0" w:space="0" w:color="auto"/>
        <w:right w:val="none" w:sz="0" w:space="0" w:color="auto"/>
      </w:divBdr>
    </w:div>
    <w:div w:id="1656881500">
      <w:bodyDiv w:val="1"/>
      <w:marLeft w:val="0"/>
      <w:marRight w:val="0"/>
      <w:marTop w:val="0"/>
      <w:marBottom w:val="0"/>
      <w:divBdr>
        <w:top w:val="none" w:sz="0" w:space="0" w:color="auto"/>
        <w:left w:val="none" w:sz="0" w:space="0" w:color="auto"/>
        <w:bottom w:val="none" w:sz="0" w:space="0" w:color="auto"/>
        <w:right w:val="none" w:sz="0" w:space="0" w:color="auto"/>
      </w:divBdr>
    </w:div>
    <w:div w:id="1703045694">
      <w:bodyDiv w:val="1"/>
      <w:marLeft w:val="0"/>
      <w:marRight w:val="0"/>
      <w:marTop w:val="0"/>
      <w:marBottom w:val="0"/>
      <w:divBdr>
        <w:top w:val="none" w:sz="0" w:space="0" w:color="auto"/>
        <w:left w:val="none" w:sz="0" w:space="0" w:color="auto"/>
        <w:bottom w:val="none" w:sz="0" w:space="0" w:color="auto"/>
        <w:right w:val="none" w:sz="0" w:space="0" w:color="auto"/>
      </w:divBdr>
      <w:divsChild>
        <w:div w:id="291835727">
          <w:marLeft w:val="0"/>
          <w:marRight w:val="0"/>
          <w:marTop w:val="0"/>
          <w:marBottom w:val="0"/>
          <w:divBdr>
            <w:top w:val="none" w:sz="0" w:space="0" w:color="auto"/>
            <w:left w:val="none" w:sz="0" w:space="0" w:color="auto"/>
            <w:bottom w:val="none" w:sz="0" w:space="0" w:color="auto"/>
            <w:right w:val="none" w:sz="0" w:space="0" w:color="auto"/>
          </w:divBdr>
          <w:divsChild>
            <w:div w:id="1703163486">
              <w:marLeft w:val="0"/>
              <w:marRight w:val="0"/>
              <w:marTop w:val="0"/>
              <w:marBottom w:val="0"/>
              <w:divBdr>
                <w:top w:val="none" w:sz="0" w:space="0" w:color="auto"/>
                <w:left w:val="none" w:sz="0" w:space="0" w:color="auto"/>
                <w:bottom w:val="none" w:sz="0" w:space="0" w:color="auto"/>
                <w:right w:val="none" w:sz="0" w:space="0" w:color="auto"/>
              </w:divBdr>
            </w:div>
            <w:div w:id="11784272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5905950">
      <w:bodyDiv w:val="1"/>
      <w:marLeft w:val="0"/>
      <w:marRight w:val="0"/>
      <w:marTop w:val="0"/>
      <w:marBottom w:val="0"/>
      <w:divBdr>
        <w:top w:val="none" w:sz="0" w:space="0" w:color="auto"/>
        <w:left w:val="none" w:sz="0" w:space="0" w:color="auto"/>
        <w:bottom w:val="none" w:sz="0" w:space="0" w:color="auto"/>
        <w:right w:val="none" w:sz="0" w:space="0" w:color="auto"/>
      </w:divBdr>
      <w:divsChild>
        <w:div w:id="1786584085">
          <w:marLeft w:val="0"/>
          <w:marRight w:val="0"/>
          <w:marTop w:val="0"/>
          <w:marBottom w:val="0"/>
          <w:divBdr>
            <w:top w:val="none" w:sz="0" w:space="0" w:color="auto"/>
            <w:left w:val="none" w:sz="0" w:space="0" w:color="auto"/>
            <w:bottom w:val="none" w:sz="0" w:space="0" w:color="auto"/>
            <w:right w:val="none" w:sz="0" w:space="0" w:color="auto"/>
          </w:divBdr>
          <w:divsChild>
            <w:div w:id="1995258475">
              <w:marLeft w:val="0"/>
              <w:marRight w:val="0"/>
              <w:marTop w:val="0"/>
              <w:marBottom w:val="0"/>
              <w:divBdr>
                <w:top w:val="none" w:sz="0" w:space="0" w:color="auto"/>
                <w:left w:val="none" w:sz="0" w:space="0" w:color="auto"/>
                <w:bottom w:val="none" w:sz="0" w:space="0" w:color="auto"/>
                <w:right w:val="none" w:sz="0" w:space="0" w:color="auto"/>
              </w:divBdr>
            </w:div>
            <w:div w:id="8297104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8211946">
      <w:bodyDiv w:val="1"/>
      <w:marLeft w:val="0"/>
      <w:marRight w:val="0"/>
      <w:marTop w:val="0"/>
      <w:marBottom w:val="0"/>
      <w:divBdr>
        <w:top w:val="none" w:sz="0" w:space="0" w:color="auto"/>
        <w:left w:val="none" w:sz="0" w:space="0" w:color="auto"/>
        <w:bottom w:val="none" w:sz="0" w:space="0" w:color="auto"/>
        <w:right w:val="none" w:sz="0" w:space="0" w:color="auto"/>
      </w:divBdr>
      <w:divsChild>
        <w:div w:id="407964852">
          <w:marLeft w:val="0"/>
          <w:marRight w:val="0"/>
          <w:marTop w:val="0"/>
          <w:marBottom w:val="0"/>
          <w:divBdr>
            <w:top w:val="none" w:sz="0" w:space="0" w:color="auto"/>
            <w:left w:val="none" w:sz="0" w:space="0" w:color="auto"/>
            <w:bottom w:val="none" w:sz="0" w:space="0" w:color="auto"/>
            <w:right w:val="none" w:sz="0" w:space="0" w:color="auto"/>
          </w:divBdr>
          <w:divsChild>
            <w:div w:id="1822959311">
              <w:marLeft w:val="0"/>
              <w:marRight w:val="0"/>
              <w:marTop w:val="0"/>
              <w:marBottom w:val="0"/>
              <w:divBdr>
                <w:top w:val="none" w:sz="0" w:space="0" w:color="auto"/>
                <w:left w:val="none" w:sz="0" w:space="0" w:color="auto"/>
                <w:bottom w:val="none" w:sz="0" w:space="0" w:color="auto"/>
                <w:right w:val="none" w:sz="0" w:space="0" w:color="auto"/>
              </w:divBdr>
            </w:div>
            <w:div w:id="17538184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8421700">
      <w:bodyDiv w:val="1"/>
      <w:marLeft w:val="0"/>
      <w:marRight w:val="0"/>
      <w:marTop w:val="0"/>
      <w:marBottom w:val="0"/>
      <w:divBdr>
        <w:top w:val="none" w:sz="0" w:space="0" w:color="auto"/>
        <w:left w:val="none" w:sz="0" w:space="0" w:color="auto"/>
        <w:bottom w:val="none" w:sz="0" w:space="0" w:color="auto"/>
        <w:right w:val="none" w:sz="0" w:space="0" w:color="auto"/>
      </w:divBdr>
      <w:divsChild>
        <w:div w:id="1488092548">
          <w:marLeft w:val="0"/>
          <w:marRight w:val="0"/>
          <w:marTop w:val="0"/>
          <w:marBottom w:val="0"/>
          <w:divBdr>
            <w:top w:val="none" w:sz="0" w:space="0" w:color="auto"/>
            <w:left w:val="none" w:sz="0" w:space="0" w:color="auto"/>
            <w:bottom w:val="none" w:sz="0" w:space="0" w:color="auto"/>
            <w:right w:val="none" w:sz="0" w:space="0" w:color="auto"/>
          </w:divBdr>
          <w:divsChild>
            <w:div w:id="1703627740">
              <w:marLeft w:val="0"/>
              <w:marRight w:val="0"/>
              <w:marTop w:val="0"/>
              <w:marBottom w:val="0"/>
              <w:divBdr>
                <w:top w:val="none" w:sz="0" w:space="0" w:color="auto"/>
                <w:left w:val="none" w:sz="0" w:space="0" w:color="auto"/>
                <w:bottom w:val="none" w:sz="0" w:space="0" w:color="auto"/>
                <w:right w:val="none" w:sz="0" w:space="0" w:color="auto"/>
              </w:divBdr>
            </w:div>
            <w:div w:id="15010435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7399082">
      <w:bodyDiv w:val="1"/>
      <w:marLeft w:val="0"/>
      <w:marRight w:val="0"/>
      <w:marTop w:val="0"/>
      <w:marBottom w:val="0"/>
      <w:divBdr>
        <w:top w:val="none" w:sz="0" w:space="0" w:color="auto"/>
        <w:left w:val="none" w:sz="0" w:space="0" w:color="auto"/>
        <w:bottom w:val="none" w:sz="0" w:space="0" w:color="auto"/>
        <w:right w:val="none" w:sz="0" w:space="0" w:color="auto"/>
      </w:divBdr>
    </w:div>
    <w:div w:id="1976718332">
      <w:bodyDiv w:val="1"/>
      <w:marLeft w:val="0"/>
      <w:marRight w:val="0"/>
      <w:marTop w:val="0"/>
      <w:marBottom w:val="0"/>
      <w:divBdr>
        <w:top w:val="none" w:sz="0" w:space="0" w:color="auto"/>
        <w:left w:val="none" w:sz="0" w:space="0" w:color="auto"/>
        <w:bottom w:val="none" w:sz="0" w:space="0" w:color="auto"/>
        <w:right w:val="none" w:sz="0" w:space="0" w:color="auto"/>
      </w:divBdr>
    </w:div>
    <w:div w:id="2040356169">
      <w:bodyDiv w:val="1"/>
      <w:marLeft w:val="0"/>
      <w:marRight w:val="0"/>
      <w:marTop w:val="0"/>
      <w:marBottom w:val="0"/>
      <w:divBdr>
        <w:top w:val="none" w:sz="0" w:space="0" w:color="auto"/>
        <w:left w:val="none" w:sz="0" w:space="0" w:color="auto"/>
        <w:bottom w:val="none" w:sz="0" w:space="0" w:color="auto"/>
        <w:right w:val="none" w:sz="0" w:space="0" w:color="auto"/>
      </w:divBdr>
      <w:divsChild>
        <w:div w:id="1719236295">
          <w:marLeft w:val="0"/>
          <w:marRight w:val="0"/>
          <w:marTop w:val="0"/>
          <w:marBottom w:val="0"/>
          <w:divBdr>
            <w:top w:val="none" w:sz="0" w:space="0" w:color="auto"/>
            <w:left w:val="none" w:sz="0" w:space="0" w:color="auto"/>
            <w:bottom w:val="none" w:sz="0" w:space="0" w:color="auto"/>
            <w:right w:val="none" w:sz="0" w:space="0" w:color="auto"/>
          </w:divBdr>
        </w:div>
        <w:div w:id="1438981645">
          <w:marLeft w:val="0"/>
          <w:marRight w:val="0"/>
          <w:marTop w:val="0"/>
          <w:marBottom w:val="0"/>
          <w:divBdr>
            <w:top w:val="none" w:sz="0" w:space="0" w:color="auto"/>
            <w:left w:val="none" w:sz="0" w:space="0" w:color="auto"/>
            <w:bottom w:val="none" w:sz="0" w:space="0" w:color="auto"/>
            <w:right w:val="none" w:sz="0" w:space="0" w:color="auto"/>
          </w:divBdr>
        </w:div>
      </w:divsChild>
    </w:div>
    <w:div w:id="2063677967">
      <w:bodyDiv w:val="1"/>
      <w:marLeft w:val="0"/>
      <w:marRight w:val="0"/>
      <w:marTop w:val="0"/>
      <w:marBottom w:val="0"/>
      <w:divBdr>
        <w:top w:val="none" w:sz="0" w:space="0" w:color="auto"/>
        <w:left w:val="none" w:sz="0" w:space="0" w:color="auto"/>
        <w:bottom w:val="none" w:sz="0" w:space="0" w:color="auto"/>
        <w:right w:val="none" w:sz="0" w:space="0" w:color="auto"/>
      </w:divBdr>
    </w:div>
    <w:div w:id="209069269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g"/><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JP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g"/></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E808202-44EF-473B-9C81-5FF5AA14F77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7525</TotalTime>
  <Pages>28</Pages>
  <Words>12666</Words>
  <Characters>74734</Characters>
  <Application>Microsoft Office Word</Application>
  <DocSecurity>0</DocSecurity>
  <Lines>622</Lines>
  <Paragraphs>174</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87226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Jan Richter</dc:creator>
  <dc:description/>
  <cp:lastModifiedBy>Jan Pešout</cp:lastModifiedBy>
  <cp:revision>85</cp:revision>
  <cp:lastPrinted>2024-10-09T09:42:00Z</cp:lastPrinted>
  <dcterms:created xsi:type="dcterms:W3CDTF">2023-11-29T10:28:00Z</dcterms:created>
  <dcterms:modified xsi:type="dcterms:W3CDTF">2024-10-09T09:43:00Z</dcterms:modified>
  <dc:language>cs-CZ</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